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F6" w:rsidRPr="000A3BEB" w:rsidRDefault="00E64DF6" w:rsidP="00A27E55">
      <w:pPr>
        <w:pStyle w:val="Title"/>
        <w:ind w:left="-360"/>
        <w:jc w:val="both"/>
        <w:rPr>
          <w:rFonts w:asciiTheme="minorHAnsi" w:hAnsiTheme="minorHAnsi"/>
          <w:sz w:val="22"/>
          <w:szCs w:val="22"/>
        </w:rPr>
      </w:pPr>
      <w:r w:rsidRPr="000A3BEB">
        <w:rPr>
          <w:rFonts w:asciiTheme="minorHAnsi" w:hAnsiTheme="minorHAnsi"/>
          <w:sz w:val="22"/>
          <w:szCs w:val="22"/>
        </w:rPr>
        <w:t>Reporting Agency:</w:t>
      </w:r>
      <w:r w:rsidRPr="000A3BEB">
        <w:rPr>
          <w:rFonts w:asciiTheme="minorHAnsi" w:hAnsiTheme="minorHAnsi"/>
          <w:sz w:val="22"/>
          <w:szCs w:val="22"/>
        </w:rPr>
        <w:tab/>
        <w:t xml:space="preserve"> UNDP</w:t>
      </w:r>
    </w:p>
    <w:p w:rsidR="00051663" w:rsidRPr="000A3BEB" w:rsidRDefault="00E64DF6" w:rsidP="00A27E55">
      <w:pPr>
        <w:pStyle w:val="Title"/>
        <w:ind w:left="-360"/>
        <w:jc w:val="both"/>
        <w:rPr>
          <w:rFonts w:asciiTheme="minorHAnsi" w:hAnsiTheme="minorHAnsi"/>
          <w:sz w:val="22"/>
          <w:szCs w:val="22"/>
        </w:rPr>
      </w:pPr>
      <w:r w:rsidRPr="000A3BEB">
        <w:rPr>
          <w:rFonts w:asciiTheme="minorHAnsi" w:hAnsiTheme="minorHAnsi"/>
          <w:sz w:val="22"/>
          <w:szCs w:val="22"/>
        </w:rPr>
        <w:t>Country:</w:t>
      </w:r>
      <w:r w:rsidRPr="000A3BEB">
        <w:rPr>
          <w:rFonts w:asciiTheme="minorHAnsi" w:hAnsiTheme="minorHAnsi"/>
          <w:sz w:val="22"/>
          <w:szCs w:val="22"/>
        </w:rPr>
        <w:tab/>
      </w:r>
      <w:r w:rsidRPr="000A3BEB">
        <w:rPr>
          <w:rFonts w:asciiTheme="minorHAnsi" w:hAnsiTheme="minorHAnsi"/>
          <w:sz w:val="22"/>
          <w:szCs w:val="22"/>
        </w:rPr>
        <w:tab/>
      </w:r>
      <w:r w:rsidR="00FC6F6B">
        <w:rPr>
          <w:rFonts w:asciiTheme="minorHAnsi" w:hAnsiTheme="minorHAnsi"/>
          <w:sz w:val="22"/>
          <w:szCs w:val="22"/>
        </w:rPr>
        <w:t xml:space="preserve"> </w:t>
      </w:r>
      <w:r w:rsidRPr="000A3BEB">
        <w:rPr>
          <w:rFonts w:asciiTheme="minorHAnsi" w:hAnsiTheme="minorHAnsi"/>
          <w:sz w:val="22"/>
          <w:szCs w:val="22"/>
        </w:rPr>
        <w:t>Armenia</w:t>
      </w:r>
    </w:p>
    <w:p w:rsidR="009D2913" w:rsidRPr="000A3BEB" w:rsidRDefault="00666125" w:rsidP="00A27E55">
      <w:pPr>
        <w:pStyle w:val="Title"/>
        <w:spacing w:before="120" w:after="240"/>
        <w:ind w:left="-360"/>
        <w:rPr>
          <w:rFonts w:asciiTheme="minorHAnsi" w:hAnsiTheme="minorHAnsi"/>
          <w:sz w:val="22"/>
          <w:szCs w:val="22"/>
        </w:rPr>
      </w:pPr>
      <w:r w:rsidRPr="000A3BEB">
        <w:rPr>
          <w:rFonts w:asciiTheme="minorHAnsi" w:hAnsiTheme="minorHAnsi"/>
          <w:sz w:val="22"/>
          <w:szCs w:val="22"/>
        </w:rPr>
        <w:t xml:space="preserve">STANDARD </w:t>
      </w:r>
      <w:r w:rsidR="00E64DF6" w:rsidRPr="000A3BEB">
        <w:rPr>
          <w:rFonts w:asciiTheme="minorHAnsi" w:hAnsiTheme="minorHAnsi"/>
          <w:sz w:val="22"/>
          <w:szCs w:val="22"/>
        </w:rPr>
        <w:t>PROGRESS REPORT</w:t>
      </w:r>
    </w:p>
    <w:p w:rsidR="00E64DF6" w:rsidRPr="000A3BEB" w:rsidRDefault="00E64DF6" w:rsidP="00A27E55">
      <w:pPr>
        <w:pStyle w:val="Title"/>
        <w:ind w:left="-360"/>
        <w:jc w:val="left"/>
        <w:rPr>
          <w:rFonts w:asciiTheme="minorHAnsi" w:hAnsiTheme="minorHAnsi"/>
          <w:sz w:val="22"/>
          <w:szCs w:val="22"/>
        </w:rPr>
      </w:pPr>
      <w:r w:rsidRPr="000A3BEB">
        <w:rPr>
          <w:rFonts w:asciiTheme="minorHAnsi" w:hAnsiTheme="minorHAnsi"/>
          <w:sz w:val="22"/>
          <w:szCs w:val="22"/>
        </w:rPr>
        <w:t>No. and title:</w:t>
      </w:r>
      <w:r w:rsidRPr="000A3BEB">
        <w:rPr>
          <w:rFonts w:asciiTheme="minorHAnsi" w:hAnsiTheme="minorHAnsi"/>
          <w:sz w:val="22"/>
          <w:szCs w:val="22"/>
        </w:rPr>
        <w:tab/>
      </w:r>
      <w:r w:rsidR="0001652C" w:rsidRPr="000A3BEB">
        <w:rPr>
          <w:rFonts w:asciiTheme="minorHAnsi" w:hAnsiTheme="minorHAnsi"/>
          <w:sz w:val="22"/>
          <w:szCs w:val="22"/>
        </w:rPr>
        <w:t xml:space="preserve">“Elimination of Obsolete Pesticide Stockpiles and Addressing POPs Contaminated </w:t>
      </w:r>
      <w:r w:rsidRPr="000A3BEB">
        <w:rPr>
          <w:rFonts w:asciiTheme="minorHAnsi" w:hAnsiTheme="minorHAnsi"/>
          <w:sz w:val="22"/>
          <w:szCs w:val="22"/>
        </w:rPr>
        <w:tab/>
      </w:r>
      <w:r w:rsidRPr="000A3BEB">
        <w:rPr>
          <w:rFonts w:asciiTheme="minorHAnsi" w:hAnsiTheme="minorHAnsi"/>
          <w:sz w:val="22"/>
          <w:szCs w:val="22"/>
        </w:rPr>
        <w:tab/>
      </w:r>
      <w:r w:rsidRPr="000A3BEB">
        <w:rPr>
          <w:rFonts w:asciiTheme="minorHAnsi" w:hAnsiTheme="minorHAnsi"/>
          <w:sz w:val="22"/>
          <w:szCs w:val="22"/>
        </w:rPr>
        <w:tab/>
      </w:r>
      <w:r w:rsidR="0001652C" w:rsidRPr="000A3BEB">
        <w:rPr>
          <w:rFonts w:asciiTheme="minorHAnsi" w:hAnsiTheme="minorHAnsi"/>
          <w:sz w:val="22"/>
          <w:szCs w:val="22"/>
        </w:rPr>
        <w:t>Sites within a Sound Chemical</w:t>
      </w:r>
      <w:r w:rsidR="00CE3026" w:rsidRPr="000A3BEB">
        <w:rPr>
          <w:rFonts w:asciiTheme="minorHAnsi" w:hAnsiTheme="minorHAnsi"/>
          <w:sz w:val="22"/>
          <w:szCs w:val="22"/>
        </w:rPr>
        <w:t>s</w:t>
      </w:r>
      <w:r w:rsidR="0001652C" w:rsidRPr="000A3BEB">
        <w:rPr>
          <w:rFonts w:asciiTheme="minorHAnsi" w:hAnsiTheme="minorHAnsi"/>
          <w:sz w:val="22"/>
          <w:szCs w:val="22"/>
        </w:rPr>
        <w:t xml:space="preserve"> Manage</w:t>
      </w:r>
      <w:r w:rsidR="003F345C" w:rsidRPr="000A3BEB">
        <w:rPr>
          <w:rFonts w:asciiTheme="minorHAnsi" w:hAnsiTheme="minorHAnsi"/>
          <w:sz w:val="22"/>
          <w:szCs w:val="22"/>
        </w:rPr>
        <w:t xml:space="preserve">ment Framework in Armenia” </w:t>
      </w:r>
    </w:p>
    <w:p w:rsidR="0001652C" w:rsidRPr="000A3BEB" w:rsidRDefault="00E64DF6" w:rsidP="00A27E55">
      <w:pPr>
        <w:pStyle w:val="Title"/>
        <w:ind w:left="-360"/>
        <w:jc w:val="left"/>
        <w:rPr>
          <w:rFonts w:asciiTheme="minorHAnsi" w:hAnsiTheme="minorHAnsi"/>
          <w:sz w:val="22"/>
          <w:szCs w:val="22"/>
        </w:rPr>
      </w:pPr>
      <w:r w:rsidRPr="000A3BEB">
        <w:rPr>
          <w:rFonts w:asciiTheme="minorHAnsi" w:hAnsiTheme="minorHAnsi"/>
          <w:sz w:val="22"/>
          <w:szCs w:val="22"/>
        </w:rPr>
        <w:tab/>
      </w:r>
      <w:r w:rsidRPr="000A3BEB">
        <w:rPr>
          <w:rFonts w:asciiTheme="minorHAnsi" w:hAnsiTheme="minorHAnsi"/>
          <w:sz w:val="22"/>
          <w:szCs w:val="22"/>
        </w:rPr>
        <w:tab/>
      </w:r>
      <w:r w:rsidRPr="000A3BEB">
        <w:rPr>
          <w:rFonts w:asciiTheme="minorHAnsi" w:hAnsiTheme="minorHAnsi"/>
          <w:sz w:val="22"/>
          <w:szCs w:val="22"/>
        </w:rPr>
        <w:tab/>
      </w:r>
      <w:r w:rsidR="003F345C" w:rsidRPr="000A3BEB">
        <w:rPr>
          <w:rFonts w:asciiTheme="minorHAnsi" w:hAnsiTheme="minorHAnsi"/>
          <w:sz w:val="22"/>
          <w:szCs w:val="22"/>
        </w:rPr>
        <w:t>UNDP</w:t>
      </w:r>
      <w:r w:rsidRPr="000A3BEB">
        <w:rPr>
          <w:rFonts w:asciiTheme="minorHAnsi" w:hAnsiTheme="minorHAnsi"/>
          <w:sz w:val="22"/>
          <w:szCs w:val="22"/>
        </w:rPr>
        <w:t>/</w:t>
      </w:r>
      <w:r w:rsidR="0001652C" w:rsidRPr="000A3BEB">
        <w:rPr>
          <w:rFonts w:asciiTheme="minorHAnsi" w:hAnsiTheme="minorHAnsi"/>
          <w:sz w:val="22"/>
          <w:szCs w:val="22"/>
        </w:rPr>
        <w:t xml:space="preserve">GEF </w:t>
      </w:r>
      <w:r w:rsidRPr="000A3BEB">
        <w:rPr>
          <w:rFonts w:asciiTheme="minorHAnsi" w:hAnsiTheme="minorHAnsi"/>
          <w:sz w:val="22"/>
          <w:szCs w:val="22"/>
        </w:rPr>
        <w:t>00091031</w:t>
      </w:r>
    </w:p>
    <w:p w:rsidR="0001652C" w:rsidRPr="000A3BEB" w:rsidRDefault="0001652C" w:rsidP="00A27E55">
      <w:pPr>
        <w:pStyle w:val="Title"/>
        <w:ind w:left="-360"/>
        <w:rPr>
          <w:rFonts w:asciiTheme="minorHAnsi" w:hAnsiTheme="minorHAnsi"/>
          <w:sz w:val="22"/>
          <w:szCs w:val="22"/>
        </w:rPr>
      </w:pPr>
    </w:p>
    <w:p w:rsidR="00544B75" w:rsidRPr="000A3BEB" w:rsidRDefault="00E64DF6" w:rsidP="00A27E55">
      <w:pPr>
        <w:pStyle w:val="Title"/>
        <w:ind w:left="-360"/>
        <w:jc w:val="left"/>
        <w:rPr>
          <w:rFonts w:asciiTheme="minorHAnsi" w:hAnsiTheme="minorHAnsi"/>
          <w:sz w:val="22"/>
          <w:szCs w:val="22"/>
        </w:rPr>
      </w:pPr>
      <w:r w:rsidRPr="000A3BEB">
        <w:rPr>
          <w:rFonts w:asciiTheme="minorHAnsi" w:hAnsiTheme="minorHAnsi"/>
          <w:sz w:val="22"/>
          <w:szCs w:val="22"/>
        </w:rPr>
        <w:t xml:space="preserve">Reporting period: </w:t>
      </w:r>
      <w:r w:rsidR="00544B75" w:rsidRPr="000A3BEB">
        <w:rPr>
          <w:rFonts w:asciiTheme="minorHAnsi" w:hAnsiTheme="minorHAnsi"/>
          <w:sz w:val="22"/>
          <w:szCs w:val="22"/>
        </w:rPr>
        <w:t>01.</w:t>
      </w:r>
      <w:r w:rsidR="00271011">
        <w:rPr>
          <w:rFonts w:asciiTheme="minorHAnsi" w:hAnsiTheme="minorHAnsi"/>
          <w:sz w:val="22"/>
          <w:szCs w:val="22"/>
        </w:rPr>
        <w:t>07</w:t>
      </w:r>
      <w:r w:rsidR="00E15F8B" w:rsidRPr="000A3BEB">
        <w:rPr>
          <w:rFonts w:asciiTheme="minorHAnsi" w:hAnsiTheme="minorHAnsi"/>
          <w:sz w:val="22"/>
          <w:szCs w:val="22"/>
        </w:rPr>
        <w:t>.1</w:t>
      </w:r>
      <w:r w:rsidR="00E304F6" w:rsidRPr="000A3BEB">
        <w:rPr>
          <w:rFonts w:asciiTheme="minorHAnsi" w:hAnsiTheme="minorHAnsi"/>
          <w:sz w:val="22"/>
          <w:szCs w:val="22"/>
        </w:rPr>
        <w:t>6</w:t>
      </w:r>
      <w:r w:rsidR="00F5285B" w:rsidRPr="000A3BEB">
        <w:rPr>
          <w:rFonts w:asciiTheme="minorHAnsi" w:hAnsiTheme="minorHAnsi"/>
          <w:sz w:val="22"/>
          <w:szCs w:val="22"/>
        </w:rPr>
        <w:t xml:space="preserve"> </w:t>
      </w:r>
      <w:r w:rsidR="00544B75" w:rsidRPr="000A3BEB">
        <w:rPr>
          <w:rFonts w:asciiTheme="minorHAnsi" w:hAnsiTheme="minorHAnsi"/>
          <w:sz w:val="22"/>
          <w:szCs w:val="22"/>
        </w:rPr>
        <w:t>-</w:t>
      </w:r>
      <w:r w:rsidR="00F5285B" w:rsidRPr="000A3BEB">
        <w:rPr>
          <w:rFonts w:asciiTheme="minorHAnsi" w:hAnsiTheme="minorHAnsi"/>
          <w:sz w:val="22"/>
          <w:szCs w:val="22"/>
        </w:rPr>
        <w:t xml:space="preserve"> </w:t>
      </w:r>
      <w:r w:rsidR="00271011">
        <w:rPr>
          <w:rFonts w:asciiTheme="minorHAnsi" w:hAnsiTheme="minorHAnsi"/>
          <w:sz w:val="22"/>
          <w:szCs w:val="22"/>
        </w:rPr>
        <w:t>31</w:t>
      </w:r>
      <w:r w:rsidR="00544B75" w:rsidRPr="000A3BEB">
        <w:rPr>
          <w:rFonts w:asciiTheme="minorHAnsi" w:hAnsiTheme="minorHAnsi"/>
          <w:sz w:val="22"/>
          <w:szCs w:val="22"/>
        </w:rPr>
        <w:t>.</w:t>
      </w:r>
      <w:r w:rsidR="00271011">
        <w:rPr>
          <w:rFonts w:asciiTheme="minorHAnsi" w:hAnsiTheme="minorHAnsi"/>
          <w:sz w:val="22"/>
          <w:szCs w:val="22"/>
        </w:rPr>
        <w:t>12</w:t>
      </w:r>
      <w:r w:rsidR="00D642C9" w:rsidRPr="000A3BEB">
        <w:rPr>
          <w:rFonts w:asciiTheme="minorHAnsi" w:hAnsiTheme="minorHAnsi"/>
          <w:sz w:val="22"/>
          <w:szCs w:val="22"/>
        </w:rPr>
        <w:t>.</w:t>
      </w:r>
      <w:r w:rsidR="00E15F8B" w:rsidRPr="000A3BEB">
        <w:rPr>
          <w:rFonts w:asciiTheme="minorHAnsi" w:hAnsiTheme="minorHAnsi"/>
          <w:sz w:val="22"/>
          <w:szCs w:val="22"/>
        </w:rPr>
        <w:t>1</w:t>
      </w:r>
      <w:r w:rsidR="00E304F6" w:rsidRPr="000A3BEB">
        <w:rPr>
          <w:rFonts w:asciiTheme="minorHAnsi" w:hAnsiTheme="minorHAnsi"/>
          <w:sz w:val="22"/>
          <w:szCs w:val="22"/>
        </w:rPr>
        <w:t>6</w:t>
      </w:r>
    </w:p>
    <w:p w:rsidR="00273D6F" w:rsidRPr="000A3BEB" w:rsidRDefault="00273D6F" w:rsidP="00A27E55">
      <w:pPr>
        <w:rPr>
          <w:rFonts w:asciiTheme="minorHAnsi" w:hAnsiTheme="minorHAnsi"/>
          <w:sz w:val="22"/>
          <w:szCs w:val="22"/>
        </w:rPr>
      </w:pPr>
    </w:p>
    <w:tbl>
      <w:tblPr>
        <w:tblW w:w="0" w:type="auto"/>
        <w:tblInd w:w="-252" w:type="dxa"/>
        <w:tblLook w:val="0000" w:firstRow="0" w:lastRow="0" w:firstColumn="0" w:lastColumn="0" w:noHBand="0" w:noVBand="0"/>
      </w:tblPr>
      <w:tblGrid>
        <w:gridCol w:w="9278"/>
      </w:tblGrid>
      <w:tr w:rsidR="00EF2291" w:rsidRPr="000A3BEB" w:rsidTr="00B07B0D">
        <w:trPr>
          <w:trHeight w:val="341"/>
        </w:trPr>
        <w:tc>
          <w:tcPr>
            <w:tcW w:w="9607" w:type="dxa"/>
            <w:shd w:val="clear" w:color="auto" w:fill="D9D9D9"/>
          </w:tcPr>
          <w:p w:rsidR="00EF2291" w:rsidRPr="000A3BEB" w:rsidRDefault="00EF2291" w:rsidP="00A27E55">
            <w:pPr>
              <w:rPr>
                <w:rFonts w:asciiTheme="minorHAnsi" w:hAnsiTheme="minorHAnsi"/>
                <w:b/>
                <w:bCs/>
              </w:rPr>
            </w:pPr>
            <w:r w:rsidRPr="000A3BEB">
              <w:rPr>
                <w:rFonts w:asciiTheme="minorHAnsi" w:hAnsiTheme="minorHAnsi"/>
                <w:b/>
                <w:bCs/>
              </w:rPr>
              <w:t>I. PURPOSE</w:t>
            </w:r>
          </w:p>
        </w:tc>
      </w:tr>
      <w:tr w:rsidR="00EF2291" w:rsidRPr="000A3BEB" w:rsidTr="00B07B0D">
        <w:trPr>
          <w:trHeight w:val="341"/>
        </w:trPr>
        <w:tc>
          <w:tcPr>
            <w:tcW w:w="9607" w:type="dxa"/>
          </w:tcPr>
          <w:p w:rsidR="001B3762" w:rsidRPr="000A3BEB" w:rsidRDefault="003F345C" w:rsidP="00A27E55">
            <w:pPr>
              <w:spacing w:before="240"/>
              <w:jc w:val="both"/>
              <w:rPr>
                <w:rFonts w:asciiTheme="minorHAnsi" w:hAnsiTheme="minorHAnsi"/>
                <w:sz w:val="22"/>
                <w:szCs w:val="22"/>
              </w:rPr>
            </w:pPr>
            <w:r w:rsidRPr="000A3BEB">
              <w:rPr>
                <w:rFonts w:asciiTheme="minorHAnsi" w:hAnsiTheme="minorHAnsi"/>
                <w:b/>
                <w:sz w:val="22"/>
                <w:szCs w:val="22"/>
              </w:rPr>
              <w:t>The objective of the project</w:t>
            </w:r>
            <w:r w:rsidRPr="000A3BEB">
              <w:rPr>
                <w:rFonts w:asciiTheme="minorHAnsi" w:hAnsiTheme="minorHAnsi"/>
                <w:sz w:val="22"/>
                <w:szCs w:val="22"/>
              </w:rPr>
              <w:t xml:space="preserve"> is to protect human health and the environment globally as well as locally through elimination of POPs and obsolete pesticide</w:t>
            </w:r>
            <w:r w:rsidR="0013012A" w:rsidRPr="000A3BEB">
              <w:rPr>
                <w:rFonts w:asciiTheme="minorHAnsi" w:hAnsiTheme="minorHAnsi"/>
                <w:sz w:val="22"/>
                <w:szCs w:val="22"/>
              </w:rPr>
              <w:t xml:space="preserve"> (OP)</w:t>
            </w:r>
            <w:r w:rsidRPr="000A3BEB">
              <w:rPr>
                <w:rFonts w:asciiTheme="minorHAnsi" w:hAnsiTheme="minorHAnsi"/>
                <w:sz w:val="22"/>
                <w:szCs w:val="22"/>
              </w:rPr>
              <w:t xml:space="preserve"> stockpiles, and addressing associated contaminated sites within a sound chemicals management framework.  The project is directed jointly by the Ministry of Nature Protection and the Ministry of Territorial Administration and Emergency Situations in partnership with the Ministry of Agriculture.  It will meet this objective by eliminating a large POPs pesticide burial site that represents the major POPs stockpile and waste legacy for the country</w:t>
            </w:r>
            <w:r w:rsidR="00DB0D9F" w:rsidRPr="000A3BEB">
              <w:rPr>
                <w:rFonts w:asciiTheme="minorHAnsi" w:hAnsiTheme="minorHAnsi"/>
                <w:sz w:val="22"/>
                <w:szCs w:val="22"/>
              </w:rPr>
              <w:t>.</w:t>
            </w:r>
            <w:r w:rsidRPr="000A3BEB">
              <w:rPr>
                <w:rFonts w:asciiTheme="minorHAnsi" w:hAnsiTheme="minorHAnsi"/>
                <w:sz w:val="22"/>
                <w:szCs w:val="22"/>
              </w:rPr>
              <w:t xml:space="preserve"> In total, approximately 7,100 t</w:t>
            </w:r>
            <w:r w:rsidR="00BC40CE" w:rsidRPr="000A3BEB">
              <w:rPr>
                <w:rFonts w:asciiTheme="minorHAnsi" w:hAnsiTheme="minorHAnsi"/>
                <w:sz w:val="22"/>
                <w:szCs w:val="22"/>
              </w:rPr>
              <w:t>ons</w:t>
            </w:r>
            <w:r w:rsidRPr="000A3BEB">
              <w:rPr>
                <w:rFonts w:asciiTheme="minorHAnsi" w:hAnsiTheme="minorHAnsi"/>
                <w:sz w:val="22"/>
                <w:szCs w:val="22"/>
              </w:rPr>
              <w:t xml:space="preserve"> of POPs waste in the form of heavily contaminated soil, 1,050 t</w:t>
            </w:r>
            <w:r w:rsidR="00BC40CE" w:rsidRPr="000A3BEB">
              <w:rPr>
                <w:rFonts w:asciiTheme="minorHAnsi" w:hAnsiTheme="minorHAnsi"/>
                <w:sz w:val="22"/>
                <w:szCs w:val="22"/>
              </w:rPr>
              <w:t>ons</w:t>
            </w:r>
            <w:r w:rsidRPr="000A3BEB">
              <w:rPr>
                <w:rFonts w:asciiTheme="minorHAnsi" w:hAnsiTheme="minorHAnsi"/>
                <w:sz w:val="22"/>
                <w:szCs w:val="22"/>
              </w:rPr>
              <w:t xml:space="preserve"> of POPs pesticides and other obsolete pesticides will be recovered, secured and ultimately treated and destroyed in an environmentally sound fashion. A further 12,700 t</w:t>
            </w:r>
            <w:r w:rsidR="00BC40CE" w:rsidRPr="000A3BEB">
              <w:rPr>
                <w:rFonts w:asciiTheme="minorHAnsi" w:hAnsiTheme="minorHAnsi"/>
                <w:sz w:val="22"/>
                <w:szCs w:val="22"/>
              </w:rPr>
              <w:t>ons</w:t>
            </w:r>
            <w:r w:rsidRPr="000A3BEB">
              <w:rPr>
                <w:rFonts w:asciiTheme="minorHAnsi" w:hAnsiTheme="minorHAnsi"/>
                <w:sz w:val="22"/>
                <w:szCs w:val="22"/>
              </w:rPr>
              <w:t xml:space="preserve"> of less severely POPs contaminated soil will be securely contained. Additionally the project will provide critically needed hazardous waste infrastructure and national technical capability for the ongoing management of POPs and other chemical hazardous wastes as well as supporting the strengthening of institutional and regulatory capacity within an overall chemicals management framework.</w:t>
            </w:r>
          </w:p>
          <w:p w:rsidR="004B6039" w:rsidRPr="000A3BEB" w:rsidRDefault="0001652C" w:rsidP="000E34B1">
            <w:pPr>
              <w:spacing w:before="240" w:after="240"/>
              <w:jc w:val="both"/>
              <w:rPr>
                <w:rFonts w:asciiTheme="minorHAnsi" w:hAnsiTheme="minorHAnsi"/>
                <w:sz w:val="22"/>
                <w:szCs w:val="22"/>
              </w:rPr>
            </w:pPr>
            <w:r w:rsidRPr="004F1862">
              <w:rPr>
                <w:rFonts w:asciiTheme="minorHAnsi" w:hAnsiTheme="minorHAnsi"/>
                <w:sz w:val="22"/>
                <w:szCs w:val="22"/>
              </w:rPr>
              <w:t>The Project contributes to UNDAF Outcome</w:t>
            </w:r>
            <w:r w:rsidR="00DD797C" w:rsidRPr="004F1862">
              <w:rPr>
                <w:rFonts w:asciiTheme="minorHAnsi" w:hAnsiTheme="minorHAnsi"/>
                <w:sz w:val="22"/>
                <w:szCs w:val="22"/>
              </w:rPr>
              <w:t xml:space="preserve"> 7</w:t>
            </w:r>
            <w:r w:rsidRPr="004F1862">
              <w:rPr>
                <w:rFonts w:asciiTheme="minorHAnsi" w:hAnsiTheme="minorHAnsi"/>
                <w:sz w:val="22"/>
                <w:szCs w:val="22"/>
              </w:rPr>
              <w:t xml:space="preserve"> and CP Outcome </w:t>
            </w:r>
            <w:r w:rsidR="000E34B1" w:rsidRPr="004F1862">
              <w:rPr>
                <w:rFonts w:asciiTheme="minorHAnsi" w:hAnsiTheme="minorHAnsi"/>
                <w:sz w:val="22"/>
                <w:szCs w:val="22"/>
              </w:rPr>
              <w:t>13</w:t>
            </w:r>
            <w:r w:rsidRPr="004F1862">
              <w:rPr>
                <w:rFonts w:asciiTheme="minorHAnsi" w:hAnsiTheme="minorHAnsi"/>
                <w:sz w:val="22"/>
                <w:szCs w:val="22"/>
              </w:rPr>
              <w:t xml:space="preserve">, CPAP Output </w:t>
            </w:r>
            <w:r w:rsidR="000E34B1" w:rsidRPr="004F1862">
              <w:rPr>
                <w:rFonts w:asciiTheme="minorHAnsi" w:hAnsiTheme="minorHAnsi"/>
                <w:sz w:val="22"/>
                <w:szCs w:val="22"/>
              </w:rPr>
              <w:t>1</w:t>
            </w:r>
            <w:r w:rsidRPr="004F1862">
              <w:rPr>
                <w:rFonts w:asciiTheme="minorHAnsi" w:hAnsiTheme="minorHAnsi"/>
                <w:sz w:val="22"/>
                <w:szCs w:val="22"/>
              </w:rPr>
              <w:t>.</w:t>
            </w:r>
            <w:r w:rsidR="00DD797C" w:rsidRPr="004F1862">
              <w:rPr>
                <w:rFonts w:asciiTheme="minorHAnsi" w:hAnsiTheme="minorHAnsi"/>
                <w:sz w:val="22"/>
                <w:szCs w:val="22"/>
              </w:rPr>
              <w:t>3</w:t>
            </w:r>
            <w:r w:rsidRPr="004F1862">
              <w:rPr>
                <w:rFonts w:asciiTheme="minorHAnsi" w:hAnsiTheme="minorHAnsi"/>
                <w:sz w:val="22"/>
                <w:szCs w:val="22"/>
              </w:rPr>
              <w:t>.</w:t>
            </w:r>
            <w:r w:rsidRPr="000A3BEB">
              <w:rPr>
                <w:rFonts w:asciiTheme="minorHAnsi" w:hAnsiTheme="minorHAnsi"/>
                <w:sz w:val="22"/>
                <w:szCs w:val="22"/>
              </w:rPr>
              <w:t xml:space="preserve"> </w:t>
            </w:r>
          </w:p>
        </w:tc>
      </w:tr>
      <w:tr w:rsidR="00EF2291" w:rsidRPr="000A3BEB" w:rsidTr="00B07B0D">
        <w:trPr>
          <w:trHeight w:val="341"/>
        </w:trPr>
        <w:tc>
          <w:tcPr>
            <w:tcW w:w="9607" w:type="dxa"/>
            <w:shd w:val="clear" w:color="auto" w:fill="D9D9D9"/>
          </w:tcPr>
          <w:p w:rsidR="00EF2291" w:rsidRPr="000A3BEB" w:rsidRDefault="00EF2291" w:rsidP="00A27E55">
            <w:pPr>
              <w:rPr>
                <w:rFonts w:asciiTheme="minorHAnsi" w:hAnsiTheme="minorHAnsi"/>
                <w:b/>
                <w:bCs/>
              </w:rPr>
            </w:pPr>
            <w:r w:rsidRPr="000A3BEB">
              <w:rPr>
                <w:rFonts w:asciiTheme="minorHAnsi" w:hAnsiTheme="minorHAnsi"/>
                <w:b/>
                <w:bCs/>
              </w:rPr>
              <w:t>II.RESOURCES</w:t>
            </w:r>
          </w:p>
        </w:tc>
      </w:tr>
      <w:tr w:rsidR="00EF2291" w:rsidRPr="000A3BEB" w:rsidTr="00B07B0D">
        <w:trPr>
          <w:trHeight w:val="602"/>
        </w:trPr>
        <w:tc>
          <w:tcPr>
            <w:tcW w:w="9607" w:type="dxa"/>
          </w:tcPr>
          <w:p w:rsidR="004B6039" w:rsidRPr="000A3BEB" w:rsidRDefault="00E0193C" w:rsidP="00A27E55">
            <w:pPr>
              <w:spacing w:before="240" w:after="240"/>
              <w:jc w:val="both"/>
              <w:rPr>
                <w:rFonts w:asciiTheme="minorHAnsi" w:hAnsiTheme="minorHAnsi"/>
                <w:sz w:val="22"/>
                <w:szCs w:val="22"/>
              </w:rPr>
            </w:pPr>
            <w:r w:rsidRPr="000A3BEB">
              <w:rPr>
                <w:rFonts w:asciiTheme="minorHAnsi" w:hAnsiTheme="minorHAnsi"/>
                <w:sz w:val="22"/>
                <w:szCs w:val="22"/>
              </w:rPr>
              <w:t xml:space="preserve">Total: </w:t>
            </w:r>
            <w:r w:rsidR="003F345C" w:rsidRPr="000A3BEB">
              <w:rPr>
                <w:rFonts w:asciiTheme="minorHAnsi" w:hAnsiTheme="minorHAnsi"/>
                <w:sz w:val="22"/>
                <w:szCs w:val="22"/>
              </w:rPr>
              <w:t>4</w:t>
            </w:r>
            <w:r w:rsidR="0001652C" w:rsidRPr="000A3BEB">
              <w:rPr>
                <w:rFonts w:asciiTheme="minorHAnsi" w:hAnsiTheme="minorHAnsi"/>
                <w:sz w:val="22"/>
                <w:szCs w:val="22"/>
              </w:rPr>
              <w:t>,</w:t>
            </w:r>
            <w:r w:rsidR="003F345C" w:rsidRPr="000A3BEB">
              <w:rPr>
                <w:rFonts w:asciiTheme="minorHAnsi" w:hAnsiTheme="minorHAnsi"/>
                <w:sz w:val="22"/>
                <w:szCs w:val="22"/>
              </w:rPr>
              <w:t>7</w:t>
            </w:r>
            <w:r w:rsidR="0001652C" w:rsidRPr="000A3BEB">
              <w:rPr>
                <w:rFonts w:asciiTheme="minorHAnsi" w:hAnsiTheme="minorHAnsi"/>
                <w:sz w:val="22"/>
                <w:szCs w:val="22"/>
              </w:rPr>
              <w:t>00</w:t>
            </w:r>
            <w:r w:rsidR="003F345C" w:rsidRPr="000A3BEB">
              <w:rPr>
                <w:rFonts w:asciiTheme="minorHAnsi" w:hAnsiTheme="minorHAnsi"/>
                <w:sz w:val="22"/>
                <w:szCs w:val="22"/>
              </w:rPr>
              <w:t>,000</w:t>
            </w:r>
            <w:r w:rsidR="0001652C" w:rsidRPr="000A3BEB">
              <w:rPr>
                <w:rFonts w:asciiTheme="minorHAnsi" w:hAnsiTheme="minorHAnsi"/>
                <w:sz w:val="22"/>
                <w:szCs w:val="22"/>
              </w:rPr>
              <w:t>.00</w:t>
            </w:r>
            <w:r w:rsidR="00436580" w:rsidRPr="000A3BEB">
              <w:rPr>
                <w:rFonts w:asciiTheme="minorHAnsi" w:hAnsiTheme="minorHAnsi"/>
                <w:sz w:val="22"/>
                <w:szCs w:val="22"/>
              </w:rPr>
              <w:t xml:space="preserve"> USD</w:t>
            </w:r>
            <w:r w:rsidR="0001652C" w:rsidRPr="000A3BEB">
              <w:rPr>
                <w:rFonts w:asciiTheme="minorHAnsi" w:hAnsiTheme="minorHAnsi"/>
                <w:sz w:val="22"/>
                <w:szCs w:val="22"/>
              </w:rPr>
              <w:t xml:space="preserve"> (GEF)</w:t>
            </w:r>
            <w:r w:rsidR="001B3762" w:rsidRPr="000A3BEB">
              <w:rPr>
                <w:rFonts w:asciiTheme="minorHAnsi" w:hAnsiTheme="minorHAnsi"/>
                <w:sz w:val="22"/>
                <w:szCs w:val="22"/>
              </w:rPr>
              <w:t xml:space="preserve"> is allocated for </w:t>
            </w:r>
            <w:r w:rsidR="00303447" w:rsidRPr="000A3BEB">
              <w:rPr>
                <w:rFonts w:asciiTheme="minorHAnsi" w:hAnsiTheme="minorHAnsi"/>
                <w:sz w:val="22"/>
                <w:szCs w:val="22"/>
              </w:rPr>
              <w:t>the full size project implementation in 2015-2019.</w:t>
            </w:r>
          </w:p>
        </w:tc>
      </w:tr>
      <w:tr w:rsidR="004431EC" w:rsidRPr="000A3BEB" w:rsidTr="00B07B0D">
        <w:trPr>
          <w:trHeight w:val="305"/>
        </w:trPr>
        <w:tc>
          <w:tcPr>
            <w:tcW w:w="9607" w:type="dxa"/>
            <w:shd w:val="clear" w:color="auto" w:fill="D9D9D9"/>
          </w:tcPr>
          <w:p w:rsidR="004431EC" w:rsidRPr="000A3BEB" w:rsidRDefault="004431EC" w:rsidP="00A27E55">
            <w:pPr>
              <w:rPr>
                <w:rFonts w:asciiTheme="minorHAnsi" w:hAnsiTheme="minorHAnsi"/>
                <w:b/>
                <w:bCs/>
              </w:rPr>
            </w:pPr>
            <w:r w:rsidRPr="000A3BEB">
              <w:rPr>
                <w:rFonts w:asciiTheme="minorHAnsi" w:hAnsiTheme="minorHAnsi"/>
                <w:b/>
                <w:bCs/>
              </w:rPr>
              <w:t>III.RESULTS</w:t>
            </w:r>
          </w:p>
        </w:tc>
      </w:tr>
    </w:tbl>
    <w:p w:rsidR="00E00378" w:rsidRPr="003A743B" w:rsidRDefault="00E00378" w:rsidP="004859F7">
      <w:pPr>
        <w:spacing w:before="240" w:after="120"/>
        <w:ind w:hanging="274"/>
        <w:jc w:val="both"/>
        <w:rPr>
          <w:rFonts w:asciiTheme="minorHAnsi" w:hAnsiTheme="minorHAnsi"/>
          <w:b/>
          <w:i/>
        </w:rPr>
      </w:pPr>
      <w:r w:rsidRPr="003A743B">
        <w:rPr>
          <w:rFonts w:asciiTheme="minorHAnsi" w:hAnsiTheme="minorHAnsi"/>
          <w:b/>
          <w:i/>
        </w:rPr>
        <w:t>Component 1: Capture and Containment of Obsolete Pesticide Stockpiles and Wastes</w:t>
      </w:r>
    </w:p>
    <w:p w:rsidR="00D43E67" w:rsidRDefault="001C4421" w:rsidP="007C6397">
      <w:pPr>
        <w:pStyle w:val="ListParagraph"/>
        <w:numPr>
          <w:ilvl w:val="0"/>
          <w:numId w:val="13"/>
        </w:numPr>
        <w:spacing w:before="120" w:after="120"/>
        <w:ind w:left="0" w:hanging="270"/>
        <w:jc w:val="both"/>
        <w:rPr>
          <w:rFonts w:asciiTheme="minorHAnsi" w:hAnsiTheme="minorHAnsi"/>
        </w:rPr>
      </w:pPr>
      <w:r w:rsidRPr="000A3BEB">
        <w:rPr>
          <w:rFonts w:asciiTheme="minorHAnsi" w:hAnsiTheme="minorHAnsi"/>
        </w:rPr>
        <w:t xml:space="preserve">The </w:t>
      </w:r>
      <w:r w:rsidR="00D72BED" w:rsidRPr="000A3BEB">
        <w:rPr>
          <w:rFonts w:asciiTheme="minorHAnsi" w:hAnsiTheme="minorHAnsi"/>
        </w:rPr>
        <w:t>RFP/ToR</w:t>
      </w:r>
      <w:r w:rsidRPr="000A3BEB">
        <w:rPr>
          <w:rFonts w:asciiTheme="minorHAnsi" w:hAnsiTheme="minorHAnsi"/>
        </w:rPr>
        <w:t xml:space="preserve"> for provision of services on detailed design, technical definition of works and supporting assessments for the elimination/recovery of </w:t>
      </w:r>
      <w:r w:rsidR="00B5702B" w:rsidRPr="000A3BEB">
        <w:rPr>
          <w:rFonts w:asciiTheme="minorHAnsi" w:hAnsiTheme="minorHAnsi"/>
        </w:rPr>
        <w:t xml:space="preserve">hazardous waste from </w:t>
      </w:r>
      <w:r w:rsidRPr="000A3BEB">
        <w:rPr>
          <w:rFonts w:asciiTheme="minorHAnsi" w:hAnsiTheme="minorHAnsi"/>
        </w:rPr>
        <w:t>the Nubarashen POPs/OPs burial site, was develope</w:t>
      </w:r>
      <w:r w:rsidR="00B5702B" w:rsidRPr="000A3BEB">
        <w:rPr>
          <w:rFonts w:asciiTheme="minorHAnsi" w:hAnsiTheme="minorHAnsi"/>
        </w:rPr>
        <w:t>d, approved by the Project</w:t>
      </w:r>
      <w:r w:rsidR="007C6397">
        <w:rPr>
          <w:rFonts w:asciiTheme="minorHAnsi" w:hAnsiTheme="minorHAnsi"/>
        </w:rPr>
        <w:t xml:space="preserve"> Management</w:t>
      </w:r>
      <w:r w:rsidRPr="000A3BEB">
        <w:rPr>
          <w:rFonts w:asciiTheme="minorHAnsi" w:eastAsia="Times New Roman" w:hAnsiTheme="minorHAnsi"/>
        </w:rPr>
        <w:t xml:space="preserve"> Board and UNDP management team, and </w:t>
      </w:r>
      <w:r w:rsidR="007C6397">
        <w:rPr>
          <w:rFonts w:asciiTheme="minorHAnsi" w:eastAsia="Times New Roman" w:hAnsiTheme="minorHAnsi"/>
        </w:rPr>
        <w:t>announced</w:t>
      </w:r>
      <w:r w:rsidRPr="000A3BEB">
        <w:rPr>
          <w:rFonts w:asciiTheme="minorHAnsi" w:eastAsia="Times New Roman" w:hAnsiTheme="minorHAnsi"/>
        </w:rPr>
        <w:t xml:space="preserve"> on March 14, 2016.</w:t>
      </w:r>
      <w:r w:rsidR="00152938" w:rsidRPr="000A3BEB">
        <w:rPr>
          <w:rFonts w:asciiTheme="minorHAnsi" w:eastAsia="Times New Roman" w:hAnsiTheme="minorHAnsi"/>
        </w:rPr>
        <w:t xml:space="preserve"> Through </w:t>
      </w:r>
      <w:r w:rsidR="00B5702B" w:rsidRPr="000A3BEB">
        <w:rPr>
          <w:rFonts w:asciiTheme="minorHAnsi" w:eastAsia="Times New Roman" w:hAnsiTheme="minorHAnsi"/>
        </w:rPr>
        <w:t>t</w:t>
      </w:r>
      <w:r w:rsidR="00152938" w:rsidRPr="000A3BEB">
        <w:rPr>
          <w:rFonts w:asciiTheme="minorHAnsi" w:eastAsia="Times New Roman" w:hAnsiTheme="minorHAnsi"/>
        </w:rPr>
        <w:t xml:space="preserve">his tender </w:t>
      </w:r>
      <w:r w:rsidR="00B5702B" w:rsidRPr="000A3BEB">
        <w:rPr>
          <w:rFonts w:asciiTheme="minorHAnsi" w:eastAsia="Times New Roman" w:hAnsiTheme="minorHAnsi"/>
        </w:rPr>
        <w:t>the Project intend</w:t>
      </w:r>
      <w:r w:rsidR="004859F7" w:rsidRPr="000A3BEB">
        <w:rPr>
          <w:rFonts w:asciiTheme="minorHAnsi" w:eastAsia="Times New Roman" w:hAnsiTheme="minorHAnsi"/>
        </w:rPr>
        <w:t>ed</w:t>
      </w:r>
      <w:r w:rsidR="00B5702B" w:rsidRPr="000A3BEB">
        <w:rPr>
          <w:rFonts w:asciiTheme="minorHAnsi" w:eastAsia="Times New Roman" w:hAnsiTheme="minorHAnsi"/>
        </w:rPr>
        <w:t xml:space="preserve"> to </w:t>
      </w:r>
      <w:r w:rsidR="00152938" w:rsidRPr="000A3BEB">
        <w:rPr>
          <w:rFonts w:asciiTheme="minorHAnsi" w:hAnsiTheme="minorHAnsi"/>
        </w:rPr>
        <w:t>selec</w:t>
      </w:r>
      <w:r w:rsidR="00B5702B" w:rsidRPr="000A3BEB">
        <w:rPr>
          <w:rFonts w:asciiTheme="minorHAnsi" w:hAnsiTheme="minorHAnsi"/>
        </w:rPr>
        <w:t xml:space="preserve">t </w:t>
      </w:r>
      <w:r w:rsidR="00152938" w:rsidRPr="000A3BEB">
        <w:rPr>
          <w:rFonts w:asciiTheme="minorHAnsi" w:hAnsiTheme="minorHAnsi"/>
        </w:rPr>
        <w:t>a consulting company with international environmental and local civil engineering</w:t>
      </w:r>
      <w:r w:rsidR="007C6DA2" w:rsidRPr="000A3BEB">
        <w:rPr>
          <w:rFonts w:asciiTheme="minorHAnsi" w:hAnsiTheme="minorHAnsi"/>
        </w:rPr>
        <w:t>/design</w:t>
      </w:r>
      <w:r w:rsidR="00152938" w:rsidRPr="000A3BEB">
        <w:rPr>
          <w:rFonts w:asciiTheme="minorHAnsi" w:hAnsiTheme="minorHAnsi"/>
        </w:rPr>
        <w:t xml:space="preserve"> expertise</w:t>
      </w:r>
      <w:r w:rsidR="004859F7" w:rsidRPr="000A3BEB">
        <w:rPr>
          <w:rFonts w:asciiTheme="minorHAnsi" w:hAnsiTheme="minorHAnsi"/>
        </w:rPr>
        <w:t xml:space="preserve"> for Nubarashen site assessment and modeling/design of works for POPs/OP hazardous waste excavation, packaging, transportation and final destruction, as well as for assessment and modeling of the highly contaminated soil remediation</w:t>
      </w:r>
      <w:r w:rsidR="00B5702B" w:rsidRPr="000A3BEB">
        <w:rPr>
          <w:rFonts w:asciiTheme="minorHAnsi" w:hAnsiTheme="minorHAnsi"/>
        </w:rPr>
        <w:t>.</w:t>
      </w:r>
      <w:r w:rsidRPr="000A3BEB">
        <w:rPr>
          <w:rFonts w:asciiTheme="minorHAnsi" w:eastAsia="Times New Roman" w:hAnsiTheme="minorHAnsi"/>
        </w:rPr>
        <w:t xml:space="preserve"> </w:t>
      </w:r>
      <w:r w:rsidR="00D43E67" w:rsidRPr="004F1862">
        <w:rPr>
          <w:rFonts w:asciiTheme="minorHAnsi" w:eastAsia="Times New Roman" w:hAnsiTheme="minorHAnsi"/>
        </w:rPr>
        <w:t xml:space="preserve">This planned activity was </w:t>
      </w:r>
      <w:r w:rsidR="004F1862" w:rsidRPr="004F1862">
        <w:rPr>
          <w:rFonts w:asciiTheme="minorHAnsi" w:eastAsia="Times New Roman" w:hAnsiTheme="minorHAnsi"/>
        </w:rPr>
        <w:t>preceded</w:t>
      </w:r>
      <w:r w:rsidR="00D43E67" w:rsidRPr="004F1862">
        <w:rPr>
          <w:rFonts w:asciiTheme="minorHAnsi" w:eastAsia="Times New Roman" w:hAnsiTheme="minorHAnsi"/>
        </w:rPr>
        <w:t xml:space="preserve"> by the issue of Yerevan City Mayor’s Decree and masterplan (dated 27.06.2016) on provision of land by Yerevan Municipality for the use of the burial site area and its surrounding locations for access and infrastructure development</w:t>
      </w:r>
      <w:r w:rsidR="00D43E67" w:rsidRPr="00D43E67">
        <w:rPr>
          <w:rFonts w:asciiTheme="minorHAnsi" w:eastAsia="Times New Roman" w:hAnsiTheme="minorHAnsi"/>
        </w:rPr>
        <w:t>, aimed at implementation of excavation and clean-up works at Nubarashen burial site</w:t>
      </w:r>
      <w:r w:rsidR="00E97969">
        <w:rPr>
          <w:rFonts w:asciiTheme="minorHAnsi" w:eastAsia="Times New Roman" w:hAnsiTheme="minorHAnsi"/>
        </w:rPr>
        <w:t xml:space="preserve"> during the whole Project</w:t>
      </w:r>
      <w:r w:rsidR="00D43E67" w:rsidRPr="00D43E67">
        <w:rPr>
          <w:rFonts w:asciiTheme="minorHAnsi" w:eastAsia="Times New Roman" w:hAnsiTheme="minorHAnsi"/>
        </w:rPr>
        <w:t>.</w:t>
      </w:r>
      <w:r w:rsidR="00D43E67">
        <w:rPr>
          <w:rFonts w:asciiTheme="minorHAnsi" w:eastAsia="Times New Roman" w:hAnsiTheme="minorHAnsi"/>
        </w:rPr>
        <w:t xml:space="preserve">  </w:t>
      </w:r>
    </w:p>
    <w:p w:rsidR="00094714" w:rsidRPr="00D43E67" w:rsidRDefault="00DE778D" w:rsidP="007C6397">
      <w:pPr>
        <w:pStyle w:val="ListParagraph"/>
        <w:spacing w:before="120" w:after="120"/>
        <w:ind w:left="0"/>
        <w:jc w:val="both"/>
        <w:rPr>
          <w:rFonts w:asciiTheme="minorHAnsi" w:hAnsiTheme="minorHAnsi"/>
        </w:rPr>
      </w:pPr>
      <w:r w:rsidRPr="007C6397">
        <w:rPr>
          <w:rFonts w:asciiTheme="minorHAnsi" w:eastAsia="Times New Roman" w:hAnsiTheme="minorHAnsi"/>
        </w:rPr>
        <w:t>Due deadline</w:t>
      </w:r>
      <w:r w:rsidR="004139AE" w:rsidRPr="007C6397">
        <w:rPr>
          <w:rFonts w:asciiTheme="minorHAnsi" w:eastAsia="Times New Roman" w:hAnsiTheme="minorHAnsi"/>
        </w:rPr>
        <w:t xml:space="preserve"> (May 16, 2016)</w:t>
      </w:r>
      <w:r w:rsidR="007C6397" w:rsidRPr="007C6397">
        <w:rPr>
          <w:rFonts w:asciiTheme="minorHAnsi" w:eastAsia="Times New Roman" w:hAnsiTheme="minorHAnsi"/>
        </w:rPr>
        <w:t>,</w:t>
      </w:r>
      <w:r w:rsidRPr="007C6397">
        <w:rPr>
          <w:rFonts w:asciiTheme="minorHAnsi" w:eastAsia="Times New Roman" w:hAnsiTheme="minorHAnsi"/>
        </w:rPr>
        <w:t xml:space="preserve"> 5 eligible </w:t>
      </w:r>
      <w:r w:rsidR="004139AE" w:rsidRPr="007C6397">
        <w:rPr>
          <w:rFonts w:asciiTheme="minorHAnsi" w:eastAsia="Times New Roman" w:hAnsiTheme="minorHAnsi"/>
        </w:rPr>
        <w:t xml:space="preserve">bids </w:t>
      </w:r>
      <w:r w:rsidRPr="007C6397">
        <w:rPr>
          <w:rFonts w:asciiTheme="minorHAnsi" w:eastAsia="Times New Roman" w:hAnsiTheme="minorHAnsi"/>
        </w:rPr>
        <w:t>were received</w:t>
      </w:r>
      <w:r w:rsidR="007C6397" w:rsidRPr="007C6397">
        <w:rPr>
          <w:rFonts w:asciiTheme="minorHAnsi" w:eastAsia="Times New Roman" w:hAnsiTheme="minorHAnsi"/>
        </w:rPr>
        <w:t>,</w:t>
      </w:r>
      <w:r w:rsidR="00E97969" w:rsidRPr="007C6397">
        <w:rPr>
          <w:rFonts w:asciiTheme="minorHAnsi" w:eastAsia="Times New Roman" w:hAnsiTheme="minorHAnsi"/>
        </w:rPr>
        <w:t xml:space="preserve"> and</w:t>
      </w:r>
      <w:r w:rsidR="004139AE" w:rsidRPr="007C6397">
        <w:rPr>
          <w:rFonts w:asciiTheme="minorHAnsi" w:eastAsia="Times New Roman" w:hAnsiTheme="minorHAnsi"/>
        </w:rPr>
        <w:t xml:space="preserve"> after evaluation of the proposals </w:t>
      </w:r>
      <w:r w:rsidR="00300E4A" w:rsidRPr="007C6397">
        <w:rPr>
          <w:rFonts w:asciiTheme="minorHAnsi" w:eastAsia="Times New Roman" w:hAnsiTheme="minorHAnsi"/>
        </w:rPr>
        <w:t xml:space="preserve">the summarized evaluation scores were presented to the UNDP Regional Hub for final review and approval. </w:t>
      </w:r>
      <w:r w:rsidR="00300E4A" w:rsidRPr="004F1862">
        <w:rPr>
          <w:rFonts w:asciiTheme="minorHAnsi" w:eastAsia="Times New Roman" w:hAnsiTheme="minorHAnsi"/>
        </w:rPr>
        <w:t xml:space="preserve">During the review process, </w:t>
      </w:r>
      <w:r w:rsidR="004139AE" w:rsidRPr="004F1862">
        <w:rPr>
          <w:rFonts w:asciiTheme="minorHAnsi" w:eastAsia="Times New Roman" w:hAnsiTheme="minorHAnsi"/>
        </w:rPr>
        <w:t>some inconsistencies w</w:t>
      </w:r>
      <w:r w:rsidR="00300E4A" w:rsidRPr="004F1862">
        <w:rPr>
          <w:rFonts w:asciiTheme="minorHAnsi" w:eastAsia="Times New Roman" w:hAnsiTheme="minorHAnsi"/>
        </w:rPr>
        <w:t>ere</w:t>
      </w:r>
      <w:r w:rsidR="004139AE" w:rsidRPr="004F1862">
        <w:rPr>
          <w:rFonts w:asciiTheme="minorHAnsi" w:eastAsia="Times New Roman" w:hAnsiTheme="minorHAnsi"/>
        </w:rPr>
        <w:t xml:space="preserve"> noticed in the RFP and ToR, and the evaluation panel found expedient to</w:t>
      </w:r>
      <w:r w:rsidR="00300E4A" w:rsidRPr="004F1862">
        <w:rPr>
          <w:rFonts w:asciiTheme="minorHAnsi" w:eastAsia="Times New Roman" w:hAnsiTheme="minorHAnsi"/>
        </w:rPr>
        <w:t xml:space="preserve"> cancel the RFP 008/2016. The </w:t>
      </w:r>
      <w:r w:rsidR="00E97969" w:rsidRPr="004F1862">
        <w:rPr>
          <w:rFonts w:asciiTheme="minorHAnsi" w:eastAsia="Times New Roman" w:hAnsiTheme="minorHAnsi"/>
        </w:rPr>
        <w:t xml:space="preserve">tender package </w:t>
      </w:r>
      <w:r w:rsidR="00300E4A" w:rsidRPr="004F1862">
        <w:rPr>
          <w:rFonts w:asciiTheme="minorHAnsi" w:eastAsia="Times New Roman" w:hAnsiTheme="minorHAnsi"/>
        </w:rPr>
        <w:t>for Nubarashen burial site clean-up design/assessment was revised</w:t>
      </w:r>
      <w:r w:rsidR="00E97969" w:rsidRPr="004F1862">
        <w:rPr>
          <w:rFonts w:asciiTheme="minorHAnsi" w:eastAsia="Times New Roman" w:hAnsiTheme="minorHAnsi"/>
        </w:rPr>
        <w:t xml:space="preserve"> and updated</w:t>
      </w:r>
      <w:r w:rsidR="00300E4A" w:rsidRPr="004F1862">
        <w:rPr>
          <w:rFonts w:asciiTheme="minorHAnsi" w:eastAsia="Times New Roman" w:hAnsiTheme="minorHAnsi"/>
        </w:rPr>
        <w:t xml:space="preserve"> in</w:t>
      </w:r>
      <w:r w:rsidR="00300E4A" w:rsidRPr="007C6397">
        <w:rPr>
          <w:rFonts w:asciiTheme="minorHAnsi" w:eastAsia="Times New Roman" w:hAnsiTheme="minorHAnsi"/>
        </w:rPr>
        <w:t xml:space="preserve"> November-December</w:t>
      </w:r>
      <w:r w:rsidR="00E97969" w:rsidRPr="007C6397">
        <w:rPr>
          <w:rFonts w:asciiTheme="minorHAnsi" w:eastAsia="Times New Roman" w:hAnsiTheme="minorHAnsi"/>
        </w:rPr>
        <w:t>,</w:t>
      </w:r>
      <w:r w:rsidR="00300E4A" w:rsidRPr="007C6397">
        <w:rPr>
          <w:rFonts w:asciiTheme="minorHAnsi" w:eastAsia="Times New Roman" w:hAnsiTheme="minorHAnsi"/>
        </w:rPr>
        <w:t xml:space="preserve"> and the RFP have been </w:t>
      </w:r>
      <w:r w:rsidR="00300E4A" w:rsidRPr="004F1862">
        <w:rPr>
          <w:rFonts w:asciiTheme="minorHAnsi" w:eastAsia="Times New Roman" w:hAnsiTheme="minorHAnsi"/>
        </w:rPr>
        <w:t>re-announced on 2</w:t>
      </w:r>
      <w:r w:rsidR="009F48C2">
        <w:rPr>
          <w:rFonts w:asciiTheme="minorHAnsi" w:eastAsia="Times New Roman" w:hAnsiTheme="minorHAnsi"/>
        </w:rPr>
        <w:t>9</w:t>
      </w:r>
      <w:r w:rsidR="00300E4A" w:rsidRPr="004F1862">
        <w:rPr>
          <w:rFonts w:asciiTheme="minorHAnsi" w:eastAsia="Times New Roman" w:hAnsiTheme="minorHAnsi"/>
        </w:rPr>
        <w:t>.12.2016</w:t>
      </w:r>
      <w:r w:rsidR="00300E4A" w:rsidRPr="004F1862">
        <w:rPr>
          <w:rFonts w:asciiTheme="minorHAnsi" w:hAnsiTheme="minorHAnsi"/>
        </w:rPr>
        <w:t>.</w:t>
      </w:r>
    </w:p>
    <w:p w:rsidR="00A27E55" w:rsidRPr="003A743B" w:rsidRDefault="00A27E55" w:rsidP="007C6397">
      <w:pPr>
        <w:pStyle w:val="ListParagraph"/>
        <w:numPr>
          <w:ilvl w:val="0"/>
          <w:numId w:val="13"/>
        </w:numPr>
        <w:tabs>
          <w:tab w:val="left" w:pos="360"/>
        </w:tabs>
        <w:spacing w:before="120" w:after="120"/>
        <w:ind w:left="0" w:hanging="274"/>
        <w:jc w:val="both"/>
        <w:rPr>
          <w:rFonts w:asciiTheme="minorHAnsi" w:hAnsiTheme="minorHAnsi"/>
        </w:rPr>
      </w:pPr>
      <w:r w:rsidRPr="003A743B">
        <w:rPr>
          <w:rFonts w:asciiTheme="minorHAnsi" w:hAnsiTheme="minorHAnsi"/>
        </w:rPr>
        <w:lastRenderedPageBreak/>
        <w:t>Project</w:t>
      </w:r>
      <w:r w:rsidR="00930156" w:rsidRPr="003A743B">
        <w:rPr>
          <w:rFonts w:asciiTheme="minorHAnsi" w:hAnsiTheme="minorHAnsi"/>
        </w:rPr>
        <w:t>’s Civil</w:t>
      </w:r>
      <w:r w:rsidRPr="003A743B">
        <w:rPr>
          <w:rFonts w:asciiTheme="minorHAnsi" w:hAnsiTheme="minorHAnsi"/>
        </w:rPr>
        <w:t xml:space="preserve"> </w:t>
      </w:r>
      <w:r w:rsidR="00DC405C" w:rsidRPr="003A743B">
        <w:rPr>
          <w:rFonts w:asciiTheme="minorHAnsi" w:hAnsiTheme="minorHAnsi"/>
        </w:rPr>
        <w:t>E</w:t>
      </w:r>
      <w:r w:rsidRPr="003A743B">
        <w:rPr>
          <w:rFonts w:asciiTheme="minorHAnsi" w:hAnsiTheme="minorHAnsi"/>
        </w:rPr>
        <w:t>ngineer and</w:t>
      </w:r>
      <w:r w:rsidR="00DC405C" w:rsidRPr="003A743B">
        <w:rPr>
          <w:rFonts w:asciiTheme="minorHAnsi" w:hAnsiTheme="minorHAnsi"/>
        </w:rPr>
        <w:t xml:space="preserve"> the</w:t>
      </w:r>
      <w:r w:rsidRPr="003A743B">
        <w:rPr>
          <w:rFonts w:asciiTheme="minorHAnsi" w:hAnsiTheme="minorHAnsi"/>
        </w:rPr>
        <w:t xml:space="preserve"> </w:t>
      </w:r>
      <w:r w:rsidR="00DC405C" w:rsidRPr="003A743B">
        <w:rPr>
          <w:rFonts w:asciiTheme="minorHAnsi" w:hAnsiTheme="minorHAnsi"/>
        </w:rPr>
        <w:t>I</w:t>
      </w:r>
      <w:r w:rsidRPr="003A743B">
        <w:rPr>
          <w:rFonts w:asciiTheme="minorHAnsi" w:hAnsiTheme="minorHAnsi"/>
        </w:rPr>
        <w:t xml:space="preserve">nternational </w:t>
      </w:r>
      <w:r w:rsidR="00DC405C" w:rsidRPr="003A743B">
        <w:rPr>
          <w:rFonts w:asciiTheme="minorHAnsi" w:hAnsiTheme="minorHAnsi"/>
        </w:rPr>
        <w:t>C</w:t>
      </w:r>
      <w:r w:rsidRPr="003A743B">
        <w:rPr>
          <w:rFonts w:asciiTheme="minorHAnsi" w:hAnsiTheme="minorHAnsi"/>
        </w:rPr>
        <w:t>onsultant have draft</w:t>
      </w:r>
      <w:r w:rsidR="00D2676F" w:rsidRPr="003A743B">
        <w:rPr>
          <w:rFonts w:asciiTheme="minorHAnsi" w:hAnsiTheme="minorHAnsi"/>
        </w:rPr>
        <w:t>ed the</w:t>
      </w:r>
      <w:r w:rsidRPr="003A743B">
        <w:rPr>
          <w:rFonts w:asciiTheme="minorHAnsi" w:hAnsiTheme="minorHAnsi"/>
        </w:rPr>
        <w:t xml:space="preserve"> T</w:t>
      </w:r>
      <w:r w:rsidR="00DC405C" w:rsidRPr="003A743B">
        <w:rPr>
          <w:rFonts w:asciiTheme="minorHAnsi" w:hAnsiTheme="minorHAnsi"/>
        </w:rPr>
        <w:t>o</w:t>
      </w:r>
      <w:r w:rsidRPr="003A743B">
        <w:rPr>
          <w:rFonts w:asciiTheme="minorHAnsi" w:hAnsiTheme="minorHAnsi"/>
        </w:rPr>
        <w:t xml:space="preserve">R </w:t>
      </w:r>
      <w:r w:rsidR="00DC405C" w:rsidRPr="003A743B">
        <w:rPr>
          <w:rFonts w:asciiTheme="minorHAnsi" w:hAnsiTheme="minorHAnsi"/>
        </w:rPr>
        <w:t>package</w:t>
      </w:r>
      <w:r w:rsidR="00E33A1C" w:rsidRPr="003A743B">
        <w:rPr>
          <w:rFonts w:asciiTheme="minorHAnsi" w:hAnsiTheme="minorHAnsi"/>
        </w:rPr>
        <w:t xml:space="preserve"> </w:t>
      </w:r>
      <w:r w:rsidRPr="003A743B">
        <w:rPr>
          <w:rFonts w:asciiTheme="minorHAnsi" w:hAnsiTheme="minorHAnsi"/>
        </w:rPr>
        <w:t xml:space="preserve">for the selection of </w:t>
      </w:r>
      <w:r w:rsidR="00D2676F" w:rsidRPr="003A743B">
        <w:rPr>
          <w:rFonts w:asciiTheme="minorHAnsi" w:hAnsiTheme="minorHAnsi"/>
        </w:rPr>
        <w:t>a</w:t>
      </w:r>
      <w:r w:rsidRPr="003A743B">
        <w:rPr>
          <w:rFonts w:asciiTheme="minorHAnsi" w:hAnsiTheme="minorHAnsi"/>
        </w:rPr>
        <w:t xml:space="preserve"> Company to design the</w:t>
      </w:r>
      <w:r w:rsidR="00D2676F" w:rsidRPr="003A743B">
        <w:rPr>
          <w:rFonts w:asciiTheme="minorHAnsi" w:hAnsiTheme="minorHAnsi"/>
        </w:rPr>
        <w:t xml:space="preserve"> c</w:t>
      </w:r>
      <w:r w:rsidR="004F7E4E" w:rsidRPr="003A743B">
        <w:rPr>
          <w:rFonts w:asciiTheme="minorHAnsi" w:hAnsiTheme="minorHAnsi"/>
        </w:rPr>
        <w:t>ivil</w:t>
      </w:r>
      <w:r w:rsidR="00E33A1C" w:rsidRPr="003A743B">
        <w:rPr>
          <w:rFonts w:asciiTheme="minorHAnsi" w:hAnsiTheme="minorHAnsi"/>
        </w:rPr>
        <w:t xml:space="preserve"> </w:t>
      </w:r>
      <w:r w:rsidR="00D2676F" w:rsidRPr="003A743B">
        <w:rPr>
          <w:rFonts w:asciiTheme="minorHAnsi" w:hAnsiTheme="minorHAnsi"/>
        </w:rPr>
        <w:t>works at Hrazdan</w:t>
      </w:r>
      <w:r w:rsidR="00E33A1C" w:rsidRPr="003A743B">
        <w:rPr>
          <w:rFonts w:asciiTheme="minorHAnsi" w:hAnsiTheme="minorHAnsi"/>
        </w:rPr>
        <w:t>/Kotayk</w:t>
      </w:r>
      <w:r w:rsidR="00D2676F" w:rsidRPr="003A743B">
        <w:rPr>
          <w:rFonts w:asciiTheme="minorHAnsi" w:hAnsiTheme="minorHAnsi"/>
        </w:rPr>
        <w:t xml:space="preserve"> h</w:t>
      </w:r>
      <w:r w:rsidRPr="003A743B">
        <w:rPr>
          <w:rFonts w:asciiTheme="minorHAnsi" w:hAnsiTheme="minorHAnsi"/>
        </w:rPr>
        <w:t>azardous</w:t>
      </w:r>
      <w:r w:rsidR="00930156" w:rsidRPr="003A743B">
        <w:rPr>
          <w:rFonts w:asciiTheme="minorHAnsi" w:hAnsiTheme="minorHAnsi"/>
        </w:rPr>
        <w:t xml:space="preserve"> chemical</w:t>
      </w:r>
      <w:r w:rsidRPr="003A743B">
        <w:rPr>
          <w:rFonts w:asciiTheme="minorHAnsi" w:hAnsiTheme="minorHAnsi"/>
        </w:rPr>
        <w:t xml:space="preserve"> waste </w:t>
      </w:r>
      <w:r w:rsidR="004F7E4E" w:rsidRPr="003A743B">
        <w:rPr>
          <w:rFonts w:asciiTheme="minorHAnsi" w:hAnsiTheme="minorHAnsi"/>
        </w:rPr>
        <w:t>management/</w:t>
      </w:r>
      <w:r w:rsidRPr="003A743B">
        <w:rPr>
          <w:rFonts w:asciiTheme="minorHAnsi" w:hAnsiTheme="minorHAnsi"/>
        </w:rPr>
        <w:t xml:space="preserve">storage facility. The </w:t>
      </w:r>
      <w:r w:rsidR="00D2676F" w:rsidRPr="003A743B">
        <w:rPr>
          <w:rFonts w:asciiTheme="minorHAnsi" w:hAnsiTheme="minorHAnsi"/>
        </w:rPr>
        <w:t xml:space="preserve">draft </w:t>
      </w:r>
      <w:r w:rsidRPr="003A743B">
        <w:rPr>
          <w:rFonts w:asciiTheme="minorHAnsi" w:hAnsiTheme="minorHAnsi"/>
        </w:rPr>
        <w:t>T</w:t>
      </w:r>
      <w:r w:rsidR="00DC405C" w:rsidRPr="003A743B">
        <w:rPr>
          <w:rFonts w:asciiTheme="minorHAnsi" w:hAnsiTheme="minorHAnsi"/>
        </w:rPr>
        <w:t>o</w:t>
      </w:r>
      <w:r w:rsidRPr="003A743B">
        <w:rPr>
          <w:rFonts w:asciiTheme="minorHAnsi" w:hAnsiTheme="minorHAnsi"/>
        </w:rPr>
        <w:t xml:space="preserve">R has been </w:t>
      </w:r>
      <w:r w:rsidR="00D2676F" w:rsidRPr="003A743B">
        <w:rPr>
          <w:rFonts w:asciiTheme="minorHAnsi" w:hAnsiTheme="minorHAnsi"/>
        </w:rPr>
        <w:t>shared with the respective staff</w:t>
      </w:r>
      <w:r w:rsidR="004F7E4E" w:rsidRPr="003A743B">
        <w:rPr>
          <w:rFonts w:asciiTheme="minorHAnsi" w:hAnsiTheme="minorHAnsi"/>
        </w:rPr>
        <w:t xml:space="preserve"> members</w:t>
      </w:r>
      <w:r w:rsidR="00D2676F" w:rsidRPr="003A743B">
        <w:rPr>
          <w:rFonts w:asciiTheme="minorHAnsi" w:hAnsiTheme="minorHAnsi"/>
        </w:rPr>
        <w:t xml:space="preserve"> of the </w:t>
      </w:r>
      <w:r w:rsidR="00DC405C" w:rsidRPr="003A743B">
        <w:rPr>
          <w:rFonts w:asciiTheme="minorHAnsi" w:hAnsiTheme="minorHAnsi"/>
        </w:rPr>
        <w:t xml:space="preserve">RA </w:t>
      </w:r>
      <w:r w:rsidRPr="003A743B">
        <w:rPr>
          <w:rFonts w:asciiTheme="minorHAnsi" w:hAnsiTheme="minorHAnsi"/>
        </w:rPr>
        <w:t xml:space="preserve">Ministry of Emergency Situations (MES) for </w:t>
      </w:r>
      <w:r w:rsidR="00DC405C" w:rsidRPr="003A743B">
        <w:rPr>
          <w:rFonts w:asciiTheme="minorHAnsi" w:hAnsiTheme="minorHAnsi"/>
        </w:rPr>
        <w:t>review and</w:t>
      </w:r>
      <w:r w:rsidR="00D2676F" w:rsidRPr="003A743B">
        <w:rPr>
          <w:rFonts w:asciiTheme="minorHAnsi" w:hAnsiTheme="minorHAnsi"/>
        </w:rPr>
        <w:t xml:space="preserve"> comments</w:t>
      </w:r>
      <w:r w:rsidRPr="003A743B">
        <w:rPr>
          <w:rFonts w:asciiTheme="minorHAnsi" w:hAnsiTheme="minorHAnsi"/>
        </w:rPr>
        <w:t xml:space="preserve">. </w:t>
      </w:r>
      <w:r w:rsidR="00930156" w:rsidRPr="003A743B">
        <w:rPr>
          <w:rFonts w:asciiTheme="minorHAnsi" w:hAnsiTheme="minorHAnsi"/>
        </w:rPr>
        <w:t>After s</w:t>
      </w:r>
      <w:r w:rsidRPr="003A743B">
        <w:rPr>
          <w:rFonts w:asciiTheme="minorHAnsi" w:hAnsiTheme="minorHAnsi"/>
        </w:rPr>
        <w:t xml:space="preserve">eries of discussions </w:t>
      </w:r>
      <w:r w:rsidR="004F7E4E" w:rsidRPr="003A743B">
        <w:rPr>
          <w:rFonts w:asciiTheme="minorHAnsi" w:hAnsiTheme="minorHAnsi"/>
        </w:rPr>
        <w:t>held</w:t>
      </w:r>
      <w:r w:rsidRPr="003A743B">
        <w:rPr>
          <w:rFonts w:asciiTheme="minorHAnsi" w:hAnsiTheme="minorHAnsi"/>
        </w:rPr>
        <w:t xml:space="preserve"> b</w:t>
      </w:r>
      <w:r w:rsidR="004F7E4E" w:rsidRPr="003A743B">
        <w:rPr>
          <w:rFonts w:asciiTheme="minorHAnsi" w:hAnsiTheme="minorHAnsi"/>
        </w:rPr>
        <w:t>etween</w:t>
      </w:r>
      <w:r w:rsidRPr="003A743B">
        <w:rPr>
          <w:rFonts w:asciiTheme="minorHAnsi" w:hAnsiTheme="minorHAnsi"/>
        </w:rPr>
        <w:t xml:space="preserve"> the Project </w:t>
      </w:r>
      <w:r w:rsidR="002775AD" w:rsidRPr="003A743B">
        <w:rPr>
          <w:rFonts w:asciiTheme="minorHAnsi" w:hAnsiTheme="minorHAnsi"/>
        </w:rPr>
        <w:t>team</w:t>
      </w:r>
      <w:r w:rsidRPr="003A743B">
        <w:rPr>
          <w:rFonts w:asciiTheme="minorHAnsi" w:hAnsiTheme="minorHAnsi"/>
        </w:rPr>
        <w:t xml:space="preserve"> </w:t>
      </w:r>
      <w:r w:rsidR="004F7E4E" w:rsidRPr="003A743B">
        <w:rPr>
          <w:rFonts w:asciiTheme="minorHAnsi" w:hAnsiTheme="minorHAnsi"/>
        </w:rPr>
        <w:t>and the</w:t>
      </w:r>
      <w:r w:rsidRPr="003A743B">
        <w:rPr>
          <w:rFonts w:asciiTheme="minorHAnsi" w:hAnsiTheme="minorHAnsi"/>
        </w:rPr>
        <w:t xml:space="preserve"> MES representatives</w:t>
      </w:r>
      <w:r w:rsidR="00930156" w:rsidRPr="003A743B">
        <w:rPr>
          <w:rFonts w:asciiTheme="minorHAnsi" w:hAnsiTheme="minorHAnsi"/>
        </w:rPr>
        <w:t xml:space="preserve">, the </w:t>
      </w:r>
      <w:r w:rsidR="002775AD" w:rsidRPr="003A743B">
        <w:rPr>
          <w:rFonts w:asciiTheme="minorHAnsi" w:hAnsiTheme="minorHAnsi"/>
        </w:rPr>
        <w:t>T</w:t>
      </w:r>
      <w:r w:rsidR="00DC405C" w:rsidRPr="003A743B">
        <w:rPr>
          <w:rFonts w:asciiTheme="minorHAnsi" w:hAnsiTheme="minorHAnsi"/>
        </w:rPr>
        <w:t>o</w:t>
      </w:r>
      <w:r w:rsidR="002775AD" w:rsidRPr="003A743B">
        <w:rPr>
          <w:rFonts w:asciiTheme="minorHAnsi" w:hAnsiTheme="minorHAnsi"/>
        </w:rPr>
        <w:t>R and</w:t>
      </w:r>
      <w:r w:rsidR="00930156" w:rsidRPr="003A743B">
        <w:rPr>
          <w:rFonts w:asciiTheme="minorHAnsi" w:hAnsiTheme="minorHAnsi"/>
        </w:rPr>
        <w:t xml:space="preserve"> scope</w:t>
      </w:r>
      <w:r w:rsidR="002775AD" w:rsidRPr="003A743B">
        <w:rPr>
          <w:rFonts w:asciiTheme="minorHAnsi" w:hAnsiTheme="minorHAnsi"/>
        </w:rPr>
        <w:t xml:space="preserve"> </w:t>
      </w:r>
      <w:r w:rsidR="00930156" w:rsidRPr="003A743B">
        <w:rPr>
          <w:rFonts w:asciiTheme="minorHAnsi" w:hAnsiTheme="minorHAnsi"/>
        </w:rPr>
        <w:t xml:space="preserve">of the </w:t>
      </w:r>
      <w:r w:rsidR="00703C5E" w:rsidRPr="003A743B">
        <w:rPr>
          <w:rFonts w:asciiTheme="minorHAnsi" w:hAnsiTheme="minorHAnsi"/>
        </w:rPr>
        <w:t>foreseen</w:t>
      </w:r>
      <w:r w:rsidR="002775AD" w:rsidRPr="003A743B">
        <w:rPr>
          <w:rFonts w:asciiTheme="minorHAnsi" w:hAnsiTheme="minorHAnsi"/>
        </w:rPr>
        <w:t xml:space="preserve"> reconstruction works to be designed</w:t>
      </w:r>
      <w:r w:rsidR="00175E6F" w:rsidRPr="003A743B">
        <w:rPr>
          <w:rFonts w:asciiTheme="minorHAnsi" w:hAnsiTheme="minorHAnsi"/>
        </w:rPr>
        <w:t>, have been approved</w:t>
      </w:r>
      <w:r w:rsidRPr="003A743B">
        <w:rPr>
          <w:rFonts w:asciiTheme="minorHAnsi" w:hAnsiTheme="minorHAnsi"/>
        </w:rPr>
        <w:t>.</w:t>
      </w:r>
      <w:r w:rsidR="00930156" w:rsidRPr="003A743B">
        <w:rPr>
          <w:rFonts w:asciiTheme="minorHAnsi" w:hAnsiTheme="minorHAnsi"/>
        </w:rPr>
        <w:t xml:space="preserve"> </w:t>
      </w:r>
      <w:r w:rsidR="001B41EC" w:rsidRPr="003A743B">
        <w:rPr>
          <w:rFonts w:asciiTheme="minorHAnsi" w:hAnsiTheme="minorHAnsi"/>
        </w:rPr>
        <w:t xml:space="preserve">The tender package including RFP and ToR for provision of services on the design of construction works and operational planning for the development of a hazardous chemical waste (HCW) storage and management facility as a national center, was developed, approved by the Ministry of Emergency Situations (MES) and UNDP management staff, and the tender for selection of a qualified company was announced on August 30, 2016 with a deadline for proposal submission 26 September (extended to 7 October). The scheduled pre-bid site visit to Kotayk storage and orientation workshop was held on 19 September at UN Conference Hall, with participation of 4 interested potential bidders/design companies. </w:t>
      </w:r>
      <w:r w:rsidR="001B41EC" w:rsidRPr="003A743B">
        <w:rPr>
          <w:rFonts w:cs="Arial"/>
        </w:rPr>
        <w:t xml:space="preserve">Following the pre-bid workshop, an open letter </w:t>
      </w:r>
      <w:r w:rsidR="001B41EC" w:rsidRPr="003A743B">
        <w:t>signed by 11 Environmental NGOs and alliances</w:t>
      </w:r>
      <w:r w:rsidR="001B41EC" w:rsidRPr="003A743B">
        <w:rPr>
          <w:rFonts w:cs="Arial"/>
        </w:rPr>
        <w:t xml:space="preserve"> to the new Prime Minister was</w:t>
      </w:r>
      <w:r w:rsidR="001B41EC" w:rsidRPr="003A743B">
        <w:t xml:space="preserve"> published </w:t>
      </w:r>
      <w:r w:rsidR="001B41EC" w:rsidRPr="003A743B">
        <w:rPr>
          <w:rFonts w:cs="Arial"/>
        </w:rPr>
        <w:t>online</w:t>
      </w:r>
      <w:r w:rsidR="001B41EC" w:rsidRPr="003A743B">
        <w:t xml:space="preserve"> (</w:t>
      </w:r>
      <w:hyperlink r:id="rId8" w:history="1">
        <w:r w:rsidR="001B41EC" w:rsidRPr="003A743B">
          <w:rPr>
            <w:rStyle w:val="Hyperlink"/>
            <w:rFonts w:cs="Arial"/>
            <w:color w:val="auto"/>
          </w:rPr>
          <w:t>http://www.tert.am/am/news/2016/10/04/eco/2152787</w:t>
        </w:r>
      </w:hyperlink>
      <w:r w:rsidR="001B41EC" w:rsidRPr="003A743B">
        <w:rPr>
          <w:rFonts w:cs="Arial"/>
        </w:rPr>
        <w:t>)</w:t>
      </w:r>
      <w:r w:rsidR="001B41EC" w:rsidRPr="003A743B">
        <w:t xml:space="preserve">. </w:t>
      </w:r>
      <w:r w:rsidR="001B41EC" w:rsidRPr="003A743B">
        <w:rPr>
          <w:rFonts w:asciiTheme="minorHAnsi" w:hAnsiTheme="minorHAnsi"/>
        </w:rPr>
        <w:t xml:space="preserve"> Upon the initiative of the Project Management Board (PMB) co-chair, Mr. Khachik Hakobyan, a public debate was held on 11.10.16 at MNP, with the participation of all signatory NGOs of the open letter to the Prime Minister (</w:t>
      </w:r>
      <w:hyperlink r:id="rId9" w:history="1">
        <w:r w:rsidR="001B41EC" w:rsidRPr="003A743B">
          <w:rPr>
            <w:rStyle w:val="Hyperlink"/>
            <w:rFonts w:asciiTheme="minorHAnsi" w:hAnsiTheme="minorHAnsi"/>
            <w:color w:val="auto"/>
          </w:rPr>
          <w:t>http://www.mnp.am/?aid=5604</w:t>
        </w:r>
      </w:hyperlink>
      <w:r w:rsidR="001B41EC" w:rsidRPr="003A743B">
        <w:rPr>
          <w:rFonts w:asciiTheme="minorHAnsi" w:hAnsiTheme="minorHAnsi"/>
        </w:rPr>
        <w:t xml:space="preserve">). </w:t>
      </w:r>
      <w:r w:rsidR="001B41EC" w:rsidRPr="004F1862">
        <w:rPr>
          <w:rFonts w:asciiTheme="minorHAnsi" w:hAnsiTheme="minorHAnsi"/>
        </w:rPr>
        <w:t>As a result, it was decided that the issue of transportation of 7,100 tons of highly contaminated soil to Kotayk HCW Management Facility for clean-up  should be removed fr</w:t>
      </w:r>
      <w:r w:rsidR="004F1862" w:rsidRPr="004F1862">
        <w:rPr>
          <w:rFonts w:asciiTheme="minorHAnsi" w:hAnsiTheme="minorHAnsi"/>
        </w:rPr>
        <w:t>om</w:t>
      </w:r>
      <w:r w:rsidR="001B41EC" w:rsidRPr="004F1862">
        <w:rPr>
          <w:rFonts w:asciiTheme="minorHAnsi" w:hAnsiTheme="minorHAnsi"/>
        </w:rPr>
        <w:t xml:space="preserve"> the ToR of the Kotayk HCW storage facility design RFP/</w:t>
      </w:r>
      <w:r w:rsidR="001B41EC" w:rsidRPr="003A743B">
        <w:rPr>
          <w:rFonts w:asciiTheme="minorHAnsi" w:hAnsiTheme="minorHAnsi"/>
        </w:rPr>
        <w:t xml:space="preserve">ToR, which was then fixed by the 07.11.16 PMB II meeting protocol. </w:t>
      </w:r>
      <w:r w:rsidR="0068778E" w:rsidRPr="003A743B">
        <w:rPr>
          <w:rFonts w:asciiTheme="minorHAnsi" w:hAnsiTheme="minorHAnsi"/>
        </w:rPr>
        <w:t xml:space="preserve">Due to the public demand for changes in the ToR and the </w:t>
      </w:r>
      <w:r w:rsidR="003A743B" w:rsidRPr="003A743B">
        <w:rPr>
          <w:rFonts w:asciiTheme="minorHAnsi" w:hAnsiTheme="minorHAnsi"/>
        </w:rPr>
        <w:t xml:space="preserve">high </w:t>
      </w:r>
      <w:r w:rsidR="0068778E" w:rsidRPr="003A743B">
        <w:rPr>
          <w:rFonts w:asciiTheme="minorHAnsi" w:hAnsiTheme="minorHAnsi"/>
        </w:rPr>
        <w:t>cost of financial proposals</w:t>
      </w:r>
      <w:r w:rsidR="003A743B" w:rsidRPr="003A743B">
        <w:rPr>
          <w:rFonts w:asciiTheme="minorHAnsi" w:hAnsiTheme="minorHAnsi"/>
        </w:rPr>
        <w:t xml:space="preserve"> (exceeding the budgeted limit)</w:t>
      </w:r>
      <w:r w:rsidR="0068778E" w:rsidRPr="003A743B">
        <w:rPr>
          <w:rFonts w:asciiTheme="minorHAnsi" w:hAnsiTheme="minorHAnsi"/>
        </w:rPr>
        <w:t xml:space="preserve"> </w:t>
      </w:r>
      <w:r w:rsidR="008D6C1B">
        <w:rPr>
          <w:rFonts w:asciiTheme="minorHAnsi" w:hAnsiTheme="minorHAnsi"/>
        </w:rPr>
        <w:t>from</w:t>
      </w:r>
      <w:r w:rsidR="0068778E" w:rsidRPr="003A743B">
        <w:rPr>
          <w:rFonts w:asciiTheme="minorHAnsi" w:hAnsiTheme="minorHAnsi"/>
        </w:rPr>
        <w:t xml:space="preserve"> </w:t>
      </w:r>
      <w:r w:rsidR="003A743B" w:rsidRPr="003A743B">
        <w:rPr>
          <w:rFonts w:asciiTheme="minorHAnsi" w:hAnsiTheme="minorHAnsi"/>
        </w:rPr>
        <w:t>2 technically eligible bidders</w:t>
      </w:r>
      <w:r w:rsidR="001B41EC" w:rsidRPr="003A743B">
        <w:rPr>
          <w:rFonts w:asciiTheme="minorHAnsi" w:hAnsiTheme="minorHAnsi"/>
        </w:rPr>
        <w:t xml:space="preserve">, </w:t>
      </w:r>
      <w:r w:rsidR="0068778E" w:rsidRPr="003A743B">
        <w:rPr>
          <w:rFonts w:asciiTheme="minorHAnsi" w:hAnsiTheme="minorHAnsi"/>
        </w:rPr>
        <w:t>the RFP 044</w:t>
      </w:r>
      <w:r w:rsidR="008D6C1B">
        <w:rPr>
          <w:rFonts w:asciiTheme="minorHAnsi" w:hAnsiTheme="minorHAnsi"/>
        </w:rPr>
        <w:t>/201</w:t>
      </w:r>
      <w:r w:rsidR="0068778E" w:rsidRPr="003A743B">
        <w:rPr>
          <w:rFonts w:asciiTheme="minorHAnsi" w:hAnsiTheme="minorHAnsi"/>
        </w:rPr>
        <w:t>6 was</w:t>
      </w:r>
      <w:r w:rsidR="00175E6F" w:rsidRPr="003A743B">
        <w:rPr>
          <w:rFonts w:asciiTheme="minorHAnsi" w:hAnsiTheme="minorHAnsi"/>
        </w:rPr>
        <w:t xml:space="preserve"> cancelled. The RFP/ToR was revised/updated</w:t>
      </w:r>
      <w:r w:rsidR="003A743B" w:rsidRPr="003A743B">
        <w:rPr>
          <w:rFonts w:asciiTheme="minorHAnsi" w:hAnsiTheme="minorHAnsi"/>
        </w:rPr>
        <w:t xml:space="preserve"> accordingly</w:t>
      </w:r>
      <w:r w:rsidR="00175E6F" w:rsidRPr="003A743B">
        <w:rPr>
          <w:rFonts w:asciiTheme="minorHAnsi" w:hAnsiTheme="minorHAnsi"/>
        </w:rPr>
        <w:t xml:space="preserve"> and re-announced on 20.12.2016.</w:t>
      </w:r>
    </w:p>
    <w:p w:rsidR="000201AF" w:rsidRPr="007C6397" w:rsidRDefault="00C80559" w:rsidP="007C6397">
      <w:pPr>
        <w:pStyle w:val="ListParagraph"/>
        <w:numPr>
          <w:ilvl w:val="0"/>
          <w:numId w:val="13"/>
        </w:numPr>
        <w:tabs>
          <w:tab w:val="left" w:pos="360"/>
        </w:tabs>
        <w:spacing w:before="120" w:after="120"/>
        <w:ind w:left="0" w:hanging="274"/>
        <w:jc w:val="both"/>
        <w:rPr>
          <w:rFonts w:asciiTheme="minorHAnsi" w:hAnsiTheme="minorHAnsi"/>
        </w:rPr>
      </w:pPr>
      <w:r w:rsidRPr="007C6397">
        <w:rPr>
          <w:rFonts w:asciiTheme="minorHAnsi" w:hAnsiTheme="minorHAnsi"/>
        </w:rPr>
        <w:t>The Project/UNDP achieved agreement</w:t>
      </w:r>
      <w:r w:rsidR="007C6397">
        <w:rPr>
          <w:rFonts w:asciiTheme="minorHAnsi" w:hAnsiTheme="minorHAnsi"/>
        </w:rPr>
        <w:t>s</w:t>
      </w:r>
      <w:r w:rsidRPr="007C6397">
        <w:rPr>
          <w:rFonts w:asciiTheme="minorHAnsi" w:hAnsiTheme="minorHAnsi"/>
        </w:rPr>
        <w:t xml:space="preserve"> with the Municipality of Yerevan and Ministry of Emergency Situations on signing of bilateral Statements of Intent (S</w:t>
      </w:r>
      <w:r w:rsidR="00455D74" w:rsidRPr="007C6397">
        <w:rPr>
          <w:rFonts w:asciiTheme="minorHAnsi" w:hAnsiTheme="minorHAnsi"/>
        </w:rPr>
        <w:t>o</w:t>
      </w:r>
      <w:r w:rsidRPr="007C6397">
        <w:rPr>
          <w:rFonts w:asciiTheme="minorHAnsi" w:hAnsiTheme="minorHAnsi"/>
        </w:rPr>
        <w:t xml:space="preserve">I), to fix the committed responsibilities and the estimated budgets to be allocated for </w:t>
      </w:r>
      <w:r w:rsidR="000201AF" w:rsidRPr="007C6397">
        <w:rPr>
          <w:rFonts w:asciiTheme="minorHAnsi" w:hAnsiTheme="minorHAnsi"/>
        </w:rPr>
        <w:t xml:space="preserve">works in Nubarashen burial site and Kotayk HW storage facility, and respective activities of sides in accordance with the designed works. The Project </w:t>
      </w:r>
      <w:r w:rsidR="00455D74" w:rsidRPr="007C6397">
        <w:rPr>
          <w:rFonts w:asciiTheme="minorHAnsi" w:hAnsiTheme="minorHAnsi"/>
        </w:rPr>
        <w:t xml:space="preserve">developed </w:t>
      </w:r>
      <w:r w:rsidR="000201AF" w:rsidRPr="007C6397">
        <w:rPr>
          <w:rFonts w:asciiTheme="minorHAnsi" w:hAnsiTheme="minorHAnsi"/>
        </w:rPr>
        <w:t>a unified S</w:t>
      </w:r>
      <w:r w:rsidR="00455D74" w:rsidRPr="007C6397">
        <w:rPr>
          <w:rFonts w:asciiTheme="minorHAnsi" w:hAnsiTheme="minorHAnsi"/>
        </w:rPr>
        <w:t>o</w:t>
      </w:r>
      <w:r w:rsidR="000201AF" w:rsidRPr="007C6397">
        <w:rPr>
          <w:rFonts w:asciiTheme="minorHAnsi" w:hAnsiTheme="minorHAnsi"/>
        </w:rPr>
        <w:t>I for its earliest possible signing by the parties.</w:t>
      </w:r>
      <w:r w:rsidR="00455D74" w:rsidRPr="007C6397">
        <w:rPr>
          <w:rFonts w:asciiTheme="minorHAnsi" w:hAnsiTheme="minorHAnsi"/>
        </w:rPr>
        <w:t xml:space="preserve"> However, both SoIs were not signed by the </w:t>
      </w:r>
      <w:r w:rsidR="007C6397" w:rsidRPr="007C6397">
        <w:rPr>
          <w:rFonts w:asciiTheme="minorHAnsi" w:hAnsiTheme="minorHAnsi"/>
        </w:rPr>
        <w:t>parties during this</w:t>
      </w:r>
      <w:r w:rsidR="00455D74" w:rsidRPr="007C6397">
        <w:rPr>
          <w:rFonts w:asciiTheme="minorHAnsi" w:hAnsiTheme="minorHAnsi"/>
        </w:rPr>
        <w:t xml:space="preserve"> reporting period, since certain clarifications on the scope and budgets to be reflected in the SoIs is expected from the respective consulting/designer companies. </w:t>
      </w:r>
    </w:p>
    <w:p w:rsidR="0057153F" w:rsidRPr="003A743B" w:rsidRDefault="0057153F" w:rsidP="00900D33">
      <w:pPr>
        <w:spacing w:before="360" w:after="120"/>
        <w:ind w:left="-274"/>
        <w:jc w:val="both"/>
        <w:rPr>
          <w:rFonts w:asciiTheme="minorHAnsi" w:hAnsiTheme="minorHAnsi"/>
          <w:b/>
          <w:i/>
        </w:rPr>
      </w:pPr>
      <w:r w:rsidRPr="003A743B">
        <w:rPr>
          <w:rFonts w:asciiTheme="minorHAnsi" w:hAnsiTheme="minorHAnsi"/>
          <w:b/>
          <w:i/>
        </w:rPr>
        <w:t>Component 3: Institutional and Regulatory Capacity strengthening for Sound Chemicals Management and Contaminated Sites</w:t>
      </w:r>
    </w:p>
    <w:p w:rsidR="00246CFB" w:rsidRPr="004F1862" w:rsidRDefault="00AB7829" w:rsidP="007C6397">
      <w:pPr>
        <w:pStyle w:val="ListParagraph"/>
        <w:numPr>
          <w:ilvl w:val="0"/>
          <w:numId w:val="17"/>
        </w:numPr>
        <w:spacing w:before="120" w:after="120"/>
        <w:ind w:left="0"/>
        <w:jc w:val="both"/>
        <w:rPr>
          <w:rFonts w:asciiTheme="minorHAnsi" w:hAnsiTheme="minorHAnsi"/>
        </w:rPr>
      </w:pPr>
      <w:r w:rsidRPr="004F1862">
        <w:rPr>
          <w:rFonts w:asciiTheme="minorHAnsi" w:hAnsiTheme="minorHAnsi"/>
        </w:rPr>
        <w:t>A proposal was submitted to UNDP/Czech Trust Fund (CTF) and accepted for co-financing of a short-term international expert under the Expert-on-Demand (EoD) call for 2016-17, to provide consultancy/training on international technical/safety requirements with respect to hazardous chemical waste storage facilities. The proposal was accepted and a short-term International Consultant was selected. On November 23-24 a training-seminar "On urban-development, environmental and health requirements/norms related to the design, subsequent operation and maintenance of the projected hazardous chemical waste management and storage facility in the Republic of Armenia" was conducted by Czech International Consultant Jiri Tylcer, co-financed by the UNDP/Czech Trust Fund. Over 30 participants (50% women), representing private design</w:t>
      </w:r>
      <w:r w:rsidR="007C6397" w:rsidRPr="004F1862">
        <w:rPr>
          <w:rFonts w:asciiTheme="minorHAnsi" w:hAnsiTheme="minorHAnsi"/>
        </w:rPr>
        <w:t>/consulting</w:t>
      </w:r>
      <w:r w:rsidRPr="004F1862">
        <w:rPr>
          <w:rFonts w:asciiTheme="minorHAnsi" w:hAnsiTheme="minorHAnsi"/>
        </w:rPr>
        <w:t xml:space="preserve"> companies, MES/MNP relevant staff, industry, public authorities, local universities, other project stakeholders and CSOs, attended the training-seminar and received certificates. All the training materials and supplementary/reference documents were delivered to the participants electronically. According the filled-in evaluation forms, the majority of participants gave high scores and positive acknowledgments, with constructive recommendations for the second round of the training to be held in Spring 2017.  </w:t>
      </w:r>
    </w:p>
    <w:p w:rsidR="00C71D15" w:rsidRPr="00900D33" w:rsidRDefault="00455D74" w:rsidP="007C6397">
      <w:pPr>
        <w:pStyle w:val="ListParagraph"/>
        <w:numPr>
          <w:ilvl w:val="0"/>
          <w:numId w:val="17"/>
        </w:numPr>
        <w:spacing w:before="120" w:after="120"/>
        <w:ind w:left="0"/>
        <w:jc w:val="both"/>
        <w:rPr>
          <w:rFonts w:asciiTheme="minorHAnsi" w:hAnsiTheme="minorHAnsi"/>
        </w:rPr>
      </w:pPr>
      <w:r w:rsidRPr="00246CFB">
        <w:rPr>
          <w:rFonts w:asciiTheme="minorHAnsi" w:hAnsiTheme="minorHAnsi"/>
        </w:rPr>
        <w:t>Project’s</w:t>
      </w:r>
      <w:r w:rsidR="000201AF" w:rsidRPr="00246CFB">
        <w:rPr>
          <w:rFonts w:asciiTheme="minorHAnsi" w:hAnsiTheme="minorHAnsi"/>
        </w:rPr>
        <w:t xml:space="preserve"> Regulatory/Legal </w:t>
      </w:r>
      <w:r w:rsidRPr="00246CFB">
        <w:rPr>
          <w:rFonts w:asciiTheme="minorHAnsi" w:hAnsiTheme="minorHAnsi"/>
        </w:rPr>
        <w:t>Experts/</w:t>
      </w:r>
      <w:r w:rsidR="000201AF" w:rsidRPr="00246CFB">
        <w:rPr>
          <w:rFonts w:asciiTheme="minorHAnsi" w:hAnsiTheme="minorHAnsi"/>
        </w:rPr>
        <w:t>Consultants on Hazardous Waste (HW) provide</w:t>
      </w:r>
      <w:r w:rsidRPr="00246CFB">
        <w:rPr>
          <w:rFonts w:asciiTheme="minorHAnsi" w:hAnsiTheme="minorHAnsi"/>
        </w:rPr>
        <w:t>d</w:t>
      </w:r>
      <w:r w:rsidR="000201AF" w:rsidRPr="00246CFB">
        <w:rPr>
          <w:rFonts w:asciiTheme="minorHAnsi" w:hAnsiTheme="minorHAnsi"/>
        </w:rPr>
        <w:t xml:space="preserve"> technical support in review and analysis of local regulatory and institutional frameworks providing and enforcing technical recommendations/guidelines for POPs/chemicals waste handling, transportation, storage, disposal and management requirements.</w:t>
      </w:r>
      <w:r w:rsidRPr="00246CFB">
        <w:rPr>
          <w:rFonts w:asciiTheme="minorHAnsi" w:hAnsiTheme="minorHAnsi"/>
        </w:rPr>
        <w:t xml:space="preserve"> Namely, unified bilateral Statements of Intent (SoI) with the </w:t>
      </w:r>
      <w:r w:rsidRPr="00246CFB">
        <w:rPr>
          <w:rFonts w:asciiTheme="minorHAnsi" w:hAnsiTheme="minorHAnsi"/>
        </w:rPr>
        <w:lastRenderedPageBreak/>
        <w:t xml:space="preserve">Municipality of Yerevan and Ministry of Emergency Situations were drafted; </w:t>
      </w:r>
      <w:r w:rsidR="00246CFB" w:rsidRPr="00246CFB">
        <w:rPr>
          <w:rFonts w:asciiTheme="minorHAnsi" w:hAnsiTheme="minorHAnsi"/>
        </w:rPr>
        <w:t xml:space="preserve">relevant </w:t>
      </w:r>
      <w:r w:rsidRPr="00246CFB">
        <w:rPr>
          <w:rFonts w:asciiTheme="minorHAnsi" w:hAnsiTheme="minorHAnsi"/>
        </w:rPr>
        <w:t>RoA legislation</w:t>
      </w:r>
      <w:r w:rsidR="00246CFB" w:rsidRPr="00246CFB">
        <w:rPr>
          <w:rFonts w:asciiTheme="minorHAnsi" w:hAnsiTheme="minorHAnsi"/>
        </w:rPr>
        <w:t xml:space="preserve"> and international regulations</w:t>
      </w:r>
      <w:r w:rsidRPr="00246CFB">
        <w:rPr>
          <w:rFonts w:asciiTheme="minorHAnsi" w:hAnsiTheme="minorHAnsi"/>
        </w:rPr>
        <w:t xml:space="preserve"> on</w:t>
      </w:r>
      <w:r w:rsidR="00246CFB" w:rsidRPr="00246CFB">
        <w:rPr>
          <w:rFonts w:asciiTheme="minorHAnsi" w:hAnsiTheme="minorHAnsi"/>
        </w:rPr>
        <w:t xml:space="preserve"> activities related to</w:t>
      </w:r>
      <w:r w:rsidRPr="00246CFB">
        <w:rPr>
          <w:rFonts w:asciiTheme="minorHAnsi" w:hAnsiTheme="minorHAnsi"/>
        </w:rPr>
        <w:t xml:space="preserve"> </w:t>
      </w:r>
      <w:r w:rsidR="00246CFB" w:rsidRPr="00246CFB">
        <w:rPr>
          <w:rFonts w:asciiTheme="minorHAnsi" w:hAnsiTheme="minorHAnsi"/>
        </w:rPr>
        <w:t xml:space="preserve">hazardous waste handling, neutralization, storage, transportation and disposal </w:t>
      </w:r>
      <w:r w:rsidRPr="00246CFB">
        <w:rPr>
          <w:rFonts w:asciiTheme="minorHAnsi" w:hAnsiTheme="minorHAnsi"/>
        </w:rPr>
        <w:t>w</w:t>
      </w:r>
      <w:r w:rsidR="007C6397">
        <w:rPr>
          <w:rFonts w:asciiTheme="minorHAnsi" w:hAnsiTheme="minorHAnsi"/>
        </w:rPr>
        <w:t>ere</w:t>
      </w:r>
      <w:r w:rsidRPr="00246CFB">
        <w:rPr>
          <w:rFonts w:asciiTheme="minorHAnsi" w:hAnsiTheme="minorHAnsi"/>
        </w:rPr>
        <w:t xml:space="preserve"> reviewed</w:t>
      </w:r>
      <w:r w:rsidR="00246CFB" w:rsidRPr="00246CFB">
        <w:rPr>
          <w:rFonts w:asciiTheme="minorHAnsi" w:hAnsiTheme="minorHAnsi"/>
        </w:rPr>
        <w:t xml:space="preserve"> and listed; </w:t>
      </w:r>
      <w:r w:rsidR="00246CFB">
        <w:rPr>
          <w:rFonts w:asciiTheme="minorHAnsi" w:hAnsiTheme="minorHAnsi"/>
        </w:rPr>
        <w:t>legal reviews are prepared on:</w:t>
      </w:r>
      <w:r w:rsidR="00246CFB" w:rsidRPr="00246CFB">
        <w:rPr>
          <w:rFonts w:asciiTheme="minorHAnsi" w:hAnsiTheme="minorHAnsi"/>
        </w:rPr>
        <w:t xml:space="preserve"> </w:t>
      </w:r>
      <w:r w:rsidR="007C6397">
        <w:rPr>
          <w:rFonts w:asciiTheme="minorHAnsi" w:hAnsiTheme="minorHAnsi"/>
        </w:rPr>
        <w:t xml:space="preserve">RoA </w:t>
      </w:r>
      <w:r w:rsidR="00246CFB" w:rsidRPr="00246CFB">
        <w:rPr>
          <w:rFonts w:asciiTheme="minorHAnsi" w:hAnsiTheme="minorHAnsi"/>
        </w:rPr>
        <w:t>Environmental Impact Assessment</w:t>
      </w:r>
      <w:r w:rsidR="00246CFB">
        <w:rPr>
          <w:rFonts w:asciiTheme="minorHAnsi" w:hAnsiTheme="minorHAnsi"/>
        </w:rPr>
        <w:t xml:space="preserve"> (EIA) and expert examination procedures, and </w:t>
      </w:r>
      <w:r w:rsidR="007C6397">
        <w:rPr>
          <w:rFonts w:asciiTheme="minorHAnsi" w:hAnsiTheme="minorHAnsi"/>
        </w:rPr>
        <w:t>RoA</w:t>
      </w:r>
      <w:r w:rsidR="00246CFB">
        <w:rPr>
          <w:rFonts w:asciiTheme="minorHAnsi" w:hAnsiTheme="minorHAnsi"/>
        </w:rPr>
        <w:t xml:space="preserve"> licensing order of activities dealing with </w:t>
      </w:r>
      <w:r w:rsidR="00246CFB" w:rsidRPr="00246CFB">
        <w:rPr>
          <w:rFonts w:asciiTheme="minorHAnsi" w:hAnsiTheme="minorHAnsi"/>
        </w:rPr>
        <w:t>hazardous waste handling, neutralization, stor</w:t>
      </w:r>
      <w:r w:rsidR="00246CFB">
        <w:rPr>
          <w:rFonts w:asciiTheme="minorHAnsi" w:hAnsiTheme="minorHAnsi"/>
        </w:rPr>
        <w:t>age, transportation and disposal, etc.</w:t>
      </w:r>
    </w:p>
    <w:p w:rsidR="00E00378" w:rsidRPr="003A743B" w:rsidRDefault="00874478" w:rsidP="00900D33">
      <w:pPr>
        <w:spacing w:before="360" w:after="120"/>
        <w:ind w:hanging="274"/>
        <w:jc w:val="both"/>
        <w:rPr>
          <w:rFonts w:asciiTheme="minorHAnsi" w:hAnsiTheme="minorHAnsi"/>
          <w:b/>
          <w:i/>
        </w:rPr>
      </w:pPr>
      <w:r w:rsidRPr="003A743B">
        <w:rPr>
          <w:rFonts w:asciiTheme="minorHAnsi" w:hAnsiTheme="minorHAnsi"/>
          <w:b/>
          <w:i/>
        </w:rPr>
        <w:t>Component 4: Project M</w:t>
      </w:r>
      <w:r w:rsidR="00E00378" w:rsidRPr="003A743B">
        <w:rPr>
          <w:rFonts w:asciiTheme="minorHAnsi" w:hAnsiTheme="minorHAnsi"/>
          <w:b/>
          <w:i/>
        </w:rPr>
        <w:t>anagement, Monitoring and Evaluation</w:t>
      </w:r>
    </w:p>
    <w:p w:rsidR="00336EEE" w:rsidRPr="008C4718" w:rsidRDefault="00336EEE" w:rsidP="00336EEE">
      <w:pPr>
        <w:pStyle w:val="ListParagraph"/>
        <w:numPr>
          <w:ilvl w:val="0"/>
          <w:numId w:val="13"/>
        </w:numPr>
        <w:spacing w:before="120" w:after="120"/>
        <w:ind w:left="0" w:hanging="270"/>
        <w:jc w:val="both"/>
        <w:rPr>
          <w:rFonts w:asciiTheme="minorHAnsi" w:hAnsiTheme="minorHAnsi"/>
        </w:rPr>
      </w:pPr>
      <w:r w:rsidRPr="008C4718">
        <w:rPr>
          <w:rFonts w:asciiTheme="minorHAnsi" w:hAnsiTheme="minorHAnsi"/>
        </w:rPr>
        <w:t xml:space="preserve">Upon the initiative of the </w:t>
      </w:r>
      <w:r w:rsidRPr="008C4718">
        <w:rPr>
          <w:rFonts w:asciiTheme="minorHAnsi" w:hAnsiTheme="minorHAnsi"/>
          <w:lang w:val="hy-AM"/>
        </w:rPr>
        <w:t>Project Management Board</w:t>
      </w:r>
      <w:r w:rsidRPr="008C4718">
        <w:rPr>
          <w:rFonts w:asciiTheme="minorHAnsi" w:hAnsiTheme="minorHAnsi"/>
        </w:rPr>
        <w:t xml:space="preserve"> (PMB) co-</w:t>
      </w:r>
      <w:r w:rsidRPr="008C4718">
        <w:rPr>
          <w:rFonts w:asciiTheme="minorHAnsi" w:hAnsiTheme="minorHAnsi"/>
          <w:lang w:val="hy-AM"/>
        </w:rPr>
        <w:t>chair, Mr. Khachik Hakobyan</w:t>
      </w:r>
      <w:r w:rsidRPr="008C4718">
        <w:rPr>
          <w:rFonts w:asciiTheme="minorHAnsi" w:hAnsiTheme="minorHAnsi"/>
        </w:rPr>
        <w:t xml:space="preserve">, a </w:t>
      </w:r>
      <w:r w:rsidRPr="008C4718">
        <w:rPr>
          <w:rFonts w:asciiTheme="minorHAnsi" w:hAnsiTheme="minorHAnsi"/>
          <w:lang w:val="hy-AM"/>
        </w:rPr>
        <w:t xml:space="preserve">public debate </w:t>
      </w:r>
      <w:r w:rsidRPr="008C4718">
        <w:rPr>
          <w:rFonts w:asciiTheme="minorHAnsi" w:hAnsiTheme="minorHAnsi"/>
        </w:rPr>
        <w:t xml:space="preserve">was held </w:t>
      </w:r>
      <w:r w:rsidRPr="008C4718">
        <w:rPr>
          <w:rFonts w:asciiTheme="minorHAnsi" w:hAnsiTheme="minorHAnsi"/>
          <w:lang w:val="hy-AM"/>
        </w:rPr>
        <w:t xml:space="preserve">on 11.10.16 </w:t>
      </w:r>
      <w:r w:rsidRPr="008C4718">
        <w:rPr>
          <w:rFonts w:asciiTheme="minorHAnsi" w:hAnsiTheme="minorHAnsi"/>
        </w:rPr>
        <w:t xml:space="preserve">at </w:t>
      </w:r>
      <w:r w:rsidRPr="008C4718">
        <w:rPr>
          <w:rFonts w:asciiTheme="minorHAnsi" w:hAnsiTheme="minorHAnsi"/>
          <w:lang w:val="hy-AM"/>
        </w:rPr>
        <w:t>MNP</w:t>
      </w:r>
      <w:r w:rsidRPr="008C4718">
        <w:rPr>
          <w:rFonts w:asciiTheme="minorHAnsi" w:hAnsiTheme="minorHAnsi"/>
        </w:rPr>
        <w:t xml:space="preserve">, </w:t>
      </w:r>
      <w:r w:rsidRPr="008C4718">
        <w:rPr>
          <w:rFonts w:asciiTheme="minorHAnsi" w:hAnsiTheme="minorHAnsi"/>
          <w:lang w:val="hy-AM"/>
        </w:rPr>
        <w:t>with the participation of all signator</w:t>
      </w:r>
      <w:r w:rsidRPr="008C4718">
        <w:rPr>
          <w:rFonts w:asciiTheme="minorHAnsi" w:hAnsiTheme="minorHAnsi"/>
        </w:rPr>
        <w:t>y</w:t>
      </w:r>
      <w:r w:rsidRPr="008C4718">
        <w:rPr>
          <w:rFonts w:asciiTheme="minorHAnsi" w:hAnsiTheme="minorHAnsi"/>
          <w:lang w:val="hy-AM"/>
        </w:rPr>
        <w:t xml:space="preserve"> NGOs of the open letter to the Prime Minister (</w:t>
      </w:r>
      <w:hyperlink r:id="rId10" w:history="1">
        <w:r w:rsidRPr="008C4718">
          <w:rPr>
            <w:rStyle w:val="Hyperlink"/>
            <w:rFonts w:asciiTheme="minorHAnsi" w:hAnsiTheme="minorHAnsi"/>
            <w:lang w:val="hy-AM"/>
          </w:rPr>
          <w:t>http://www</w:t>
        </w:r>
        <w:bookmarkStart w:id="0" w:name="_GoBack"/>
        <w:bookmarkEnd w:id="0"/>
        <w:r w:rsidRPr="008C4718">
          <w:rPr>
            <w:rStyle w:val="Hyperlink"/>
            <w:rFonts w:asciiTheme="minorHAnsi" w:hAnsiTheme="minorHAnsi"/>
            <w:lang w:val="hy-AM"/>
          </w:rPr>
          <w:t>.mnp.am/?aid=5604</w:t>
        </w:r>
      </w:hyperlink>
      <w:r w:rsidRPr="008C4718">
        <w:rPr>
          <w:rFonts w:asciiTheme="minorHAnsi" w:hAnsiTheme="minorHAnsi"/>
          <w:lang w:val="hy-AM"/>
        </w:rPr>
        <w:t xml:space="preserve">). As a result, it was decided that </w:t>
      </w:r>
      <w:r w:rsidRPr="008C4718">
        <w:rPr>
          <w:rFonts w:asciiTheme="minorHAnsi" w:hAnsiTheme="minorHAnsi"/>
        </w:rPr>
        <w:t xml:space="preserve">the issue of </w:t>
      </w:r>
      <w:r w:rsidRPr="008C4718">
        <w:rPr>
          <w:rFonts w:asciiTheme="minorHAnsi" w:hAnsiTheme="minorHAnsi"/>
          <w:lang w:val="hy-AM"/>
        </w:rPr>
        <w:t xml:space="preserve">transportation </w:t>
      </w:r>
      <w:r w:rsidRPr="008C4718">
        <w:rPr>
          <w:rFonts w:asciiTheme="minorHAnsi" w:hAnsiTheme="minorHAnsi"/>
        </w:rPr>
        <w:t>of</w:t>
      </w:r>
      <w:r w:rsidRPr="008C4718">
        <w:rPr>
          <w:rFonts w:asciiTheme="minorHAnsi" w:hAnsiTheme="minorHAnsi"/>
          <w:lang w:val="hy-AM"/>
        </w:rPr>
        <w:t xml:space="preserve"> 7,100 tons of highly contaminated soil </w:t>
      </w:r>
      <w:r w:rsidRPr="008C4718">
        <w:rPr>
          <w:rFonts w:asciiTheme="minorHAnsi" w:hAnsiTheme="minorHAnsi"/>
        </w:rPr>
        <w:t xml:space="preserve">to </w:t>
      </w:r>
      <w:r w:rsidRPr="008C4718">
        <w:rPr>
          <w:rFonts w:asciiTheme="minorHAnsi" w:hAnsiTheme="minorHAnsi"/>
          <w:lang w:val="hy-AM"/>
        </w:rPr>
        <w:t>Kotayk</w:t>
      </w:r>
      <w:r w:rsidRPr="008C4718">
        <w:rPr>
          <w:rFonts w:asciiTheme="minorHAnsi" w:hAnsiTheme="minorHAnsi"/>
        </w:rPr>
        <w:t xml:space="preserve"> HCW Management Facility for</w:t>
      </w:r>
      <w:r w:rsidRPr="008C4718">
        <w:rPr>
          <w:rFonts w:asciiTheme="minorHAnsi" w:hAnsiTheme="minorHAnsi"/>
          <w:lang w:val="hy-AM"/>
        </w:rPr>
        <w:t xml:space="preserve"> clean</w:t>
      </w:r>
      <w:r w:rsidRPr="008C4718">
        <w:rPr>
          <w:rFonts w:asciiTheme="minorHAnsi" w:hAnsiTheme="minorHAnsi"/>
        </w:rPr>
        <w:t xml:space="preserve">-up </w:t>
      </w:r>
      <w:r w:rsidRPr="008C4718">
        <w:rPr>
          <w:rFonts w:asciiTheme="minorHAnsi" w:hAnsiTheme="minorHAnsi"/>
          <w:lang w:val="hy-AM"/>
        </w:rPr>
        <w:t xml:space="preserve"> should be removed for </w:t>
      </w:r>
      <w:r w:rsidRPr="008C4718">
        <w:rPr>
          <w:rFonts w:asciiTheme="minorHAnsi" w:hAnsiTheme="minorHAnsi"/>
        </w:rPr>
        <w:t xml:space="preserve">the ToR </w:t>
      </w:r>
      <w:r w:rsidRPr="008C4718">
        <w:rPr>
          <w:rFonts w:asciiTheme="minorHAnsi" w:hAnsiTheme="minorHAnsi"/>
          <w:lang w:val="hy-AM"/>
        </w:rPr>
        <w:t xml:space="preserve">of </w:t>
      </w:r>
      <w:r w:rsidRPr="008C4718">
        <w:rPr>
          <w:rFonts w:asciiTheme="minorHAnsi" w:hAnsiTheme="minorHAnsi"/>
        </w:rPr>
        <w:t xml:space="preserve">the </w:t>
      </w:r>
      <w:r w:rsidRPr="008C4718">
        <w:rPr>
          <w:rFonts w:asciiTheme="minorHAnsi" w:hAnsiTheme="minorHAnsi"/>
          <w:lang w:val="hy-AM"/>
        </w:rPr>
        <w:t xml:space="preserve">Kotayk </w:t>
      </w:r>
      <w:r w:rsidRPr="008C4718">
        <w:rPr>
          <w:rFonts w:asciiTheme="minorHAnsi" w:hAnsiTheme="minorHAnsi"/>
        </w:rPr>
        <w:t xml:space="preserve">HCW storage facility </w:t>
      </w:r>
      <w:r w:rsidRPr="008C4718">
        <w:rPr>
          <w:rFonts w:asciiTheme="minorHAnsi" w:hAnsiTheme="minorHAnsi"/>
          <w:lang w:val="hy-AM"/>
        </w:rPr>
        <w:t xml:space="preserve">design </w:t>
      </w:r>
      <w:r w:rsidRPr="008C4718">
        <w:rPr>
          <w:rFonts w:asciiTheme="minorHAnsi" w:hAnsiTheme="minorHAnsi"/>
        </w:rPr>
        <w:t xml:space="preserve">RFP/ToR, </w:t>
      </w:r>
      <w:r w:rsidRPr="008C4718">
        <w:rPr>
          <w:rFonts w:asciiTheme="minorHAnsi" w:hAnsiTheme="minorHAnsi"/>
          <w:lang w:val="hy-AM"/>
        </w:rPr>
        <w:t xml:space="preserve">which was then fixed </w:t>
      </w:r>
      <w:r w:rsidRPr="008C4718">
        <w:rPr>
          <w:rFonts w:asciiTheme="minorHAnsi" w:hAnsiTheme="minorHAnsi"/>
        </w:rPr>
        <w:t xml:space="preserve">by the </w:t>
      </w:r>
      <w:r w:rsidRPr="008C4718">
        <w:rPr>
          <w:rFonts w:asciiTheme="minorHAnsi" w:hAnsiTheme="minorHAnsi"/>
          <w:lang w:val="hy-AM"/>
        </w:rPr>
        <w:t xml:space="preserve">07.11.16 </w:t>
      </w:r>
      <w:r w:rsidRPr="008C4718">
        <w:rPr>
          <w:rFonts w:asciiTheme="minorHAnsi" w:hAnsiTheme="minorHAnsi"/>
        </w:rPr>
        <w:t>PMB II meeting protocol</w:t>
      </w:r>
      <w:r w:rsidRPr="008C4718">
        <w:rPr>
          <w:rFonts w:asciiTheme="minorHAnsi" w:hAnsiTheme="minorHAnsi"/>
          <w:lang w:val="hy-AM"/>
        </w:rPr>
        <w:t>.</w:t>
      </w:r>
      <w:r w:rsidRPr="008C4718">
        <w:rPr>
          <w:rFonts w:asciiTheme="minorHAnsi" w:hAnsiTheme="minorHAnsi"/>
        </w:rPr>
        <w:t xml:space="preserve"> In </w:t>
      </w:r>
      <w:r w:rsidR="00687A6F" w:rsidRPr="008C4718">
        <w:rPr>
          <w:rFonts w:asciiTheme="minorHAnsi" w:hAnsiTheme="minorHAnsi"/>
        </w:rPr>
        <w:t>conclusion</w:t>
      </w:r>
      <w:r w:rsidRPr="008C4718">
        <w:rPr>
          <w:rFonts w:asciiTheme="minorHAnsi" w:hAnsiTheme="minorHAnsi"/>
        </w:rPr>
        <w:t>, the PMB decided to convene several PBM meetings per year (if needed</w:t>
      </w:r>
      <w:r w:rsidR="006E66DD" w:rsidRPr="008C4718">
        <w:rPr>
          <w:rFonts w:asciiTheme="minorHAnsi" w:hAnsiTheme="minorHAnsi"/>
        </w:rPr>
        <w:t>)</w:t>
      </w:r>
      <w:r w:rsidRPr="008C4718">
        <w:rPr>
          <w:rFonts w:asciiTheme="minorHAnsi" w:hAnsiTheme="minorHAnsi"/>
        </w:rPr>
        <w:t xml:space="preserve"> for discussing </w:t>
      </w:r>
      <w:r w:rsidR="004F1862" w:rsidRPr="008C4718">
        <w:rPr>
          <w:rFonts w:asciiTheme="minorHAnsi" w:hAnsiTheme="minorHAnsi"/>
        </w:rPr>
        <w:t>emerging</w:t>
      </w:r>
      <w:r w:rsidRPr="008C4718">
        <w:rPr>
          <w:rFonts w:asciiTheme="minorHAnsi" w:hAnsiTheme="minorHAnsi"/>
        </w:rPr>
        <w:t xml:space="preserve"> issues,</w:t>
      </w:r>
      <w:r w:rsidR="00687A6F" w:rsidRPr="008C4718">
        <w:rPr>
          <w:rFonts w:asciiTheme="minorHAnsi" w:hAnsiTheme="minorHAnsi"/>
        </w:rPr>
        <w:t xml:space="preserve"> recommended more active public involvement in the design phase to consider their concerns by the subcontractor</w:t>
      </w:r>
      <w:r w:rsidR="00724AC2" w:rsidRPr="008C4718">
        <w:rPr>
          <w:rFonts w:asciiTheme="minorHAnsi" w:hAnsiTheme="minorHAnsi"/>
        </w:rPr>
        <w:t>.</w:t>
      </w:r>
    </w:p>
    <w:p w:rsidR="004859F7" w:rsidRPr="000A3BEB" w:rsidRDefault="003A15D4" w:rsidP="007C6397">
      <w:pPr>
        <w:pStyle w:val="ListParagraph"/>
        <w:numPr>
          <w:ilvl w:val="0"/>
          <w:numId w:val="13"/>
        </w:numPr>
        <w:spacing w:before="120" w:after="120"/>
        <w:ind w:left="0" w:hanging="270"/>
        <w:jc w:val="both"/>
        <w:rPr>
          <w:rFonts w:asciiTheme="minorHAnsi" w:hAnsiTheme="minorHAnsi"/>
        </w:rPr>
      </w:pPr>
      <w:r w:rsidRPr="003A15D4">
        <w:rPr>
          <w:rFonts w:asciiTheme="minorHAnsi" w:hAnsiTheme="minorHAnsi"/>
        </w:rPr>
        <w:t>A new International Consultant</w:t>
      </w:r>
      <w:r w:rsidR="007C6397">
        <w:rPr>
          <w:rFonts w:asciiTheme="minorHAnsi" w:hAnsiTheme="minorHAnsi"/>
        </w:rPr>
        <w:t xml:space="preserve"> (LTA)</w:t>
      </w:r>
      <w:r w:rsidRPr="003A15D4">
        <w:rPr>
          <w:rFonts w:asciiTheme="minorHAnsi" w:hAnsiTheme="minorHAnsi"/>
        </w:rPr>
        <w:t xml:space="preserve"> was recruited for</w:t>
      </w:r>
      <w:r w:rsidR="00336EEE">
        <w:rPr>
          <w:rFonts w:asciiTheme="minorHAnsi" w:hAnsiTheme="minorHAnsi"/>
        </w:rPr>
        <w:t>:</w:t>
      </w:r>
      <w:r w:rsidRPr="003A15D4">
        <w:rPr>
          <w:rFonts w:asciiTheme="minorHAnsi" w:hAnsiTheme="minorHAnsi"/>
        </w:rPr>
        <w:t xml:space="preserve"> reviewing some technical aspects of the cancelled RFP/ToR for Nubarashen POPs/OPs burial site clean-up design/assessment; advising on the Project work plan 2017 and capacity assessment of the state monitoring laboratories under the MNP.</w:t>
      </w:r>
      <w:r w:rsidR="004859F7" w:rsidRPr="000A3BEB">
        <w:rPr>
          <w:rFonts w:asciiTheme="minorHAnsi" w:hAnsiTheme="minorHAnsi"/>
        </w:rPr>
        <w:t xml:space="preserve"> </w:t>
      </w:r>
    </w:p>
    <w:p w:rsidR="007804AA" w:rsidRPr="007804AA" w:rsidRDefault="00311198" w:rsidP="007C6397">
      <w:pPr>
        <w:pStyle w:val="ListParagraph"/>
        <w:numPr>
          <w:ilvl w:val="0"/>
          <w:numId w:val="13"/>
        </w:numPr>
        <w:spacing w:before="120" w:after="120"/>
        <w:ind w:left="0" w:hanging="274"/>
        <w:jc w:val="both"/>
        <w:rPr>
          <w:rFonts w:asciiTheme="minorHAnsi" w:hAnsiTheme="minorHAnsi"/>
        </w:rPr>
      </w:pPr>
      <w:r w:rsidRPr="00311198">
        <w:rPr>
          <w:rFonts w:asciiTheme="minorHAnsi" w:hAnsiTheme="minorHAnsi"/>
        </w:rPr>
        <w:t xml:space="preserve">Within the scope of networking and participation </w:t>
      </w:r>
      <w:r>
        <w:rPr>
          <w:rFonts w:asciiTheme="minorHAnsi" w:hAnsiTheme="minorHAnsi"/>
        </w:rPr>
        <w:t xml:space="preserve">in </w:t>
      </w:r>
      <w:r w:rsidRPr="00311198">
        <w:rPr>
          <w:rFonts w:asciiTheme="minorHAnsi" w:hAnsiTheme="minorHAnsi"/>
        </w:rPr>
        <w:t>international</w:t>
      </w:r>
      <w:r>
        <w:rPr>
          <w:rFonts w:asciiTheme="minorHAnsi" w:hAnsiTheme="minorHAnsi"/>
        </w:rPr>
        <w:t xml:space="preserve"> events on POPs and chemicals, the </w:t>
      </w:r>
      <w:r w:rsidRPr="00311198">
        <w:rPr>
          <w:rFonts w:asciiTheme="minorHAnsi" w:hAnsiTheme="minorHAnsi"/>
        </w:rPr>
        <w:t>Project</w:t>
      </w:r>
      <w:r>
        <w:rPr>
          <w:rFonts w:asciiTheme="minorHAnsi" w:hAnsiTheme="minorHAnsi"/>
        </w:rPr>
        <w:t xml:space="preserve"> was presented in</w:t>
      </w:r>
      <w:r w:rsidRPr="00311198">
        <w:rPr>
          <w:rFonts w:asciiTheme="minorHAnsi" w:hAnsiTheme="minorHAnsi"/>
        </w:rPr>
        <w:t xml:space="preserve"> </w:t>
      </w:r>
      <w:r>
        <w:rPr>
          <w:rFonts w:asciiTheme="minorHAnsi" w:hAnsiTheme="minorHAnsi"/>
        </w:rPr>
        <w:t xml:space="preserve">the </w:t>
      </w:r>
      <w:r w:rsidRPr="00311198">
        <w:rPr>
          <w:rFonts w:asciiTheme="minorHAnsi" w:hAnsiTheme="minorHAnsi"/>
        </w:rPr>
        <w:t xml:space="preserve">EU </w:t>
      </w:r>
      <w:r>
        <w:rPr>
          <w:rFonts w:asciiTheme="minorHAnsi" w:hAnsiTheme="minorHAnsi"/>
        </w:rPr>
        <w:t>Parliament Conference on</w:t>
      </w:r>
      <w:r w:rsidRPr="00311198">
        <w:rPr>
          <w:rFonts w:asciiTheme="minorHAnsi" w:hAnsiTheme="minorHAnsi"/>
        </w:rPr>
        <w:t xml:space="preserve"> Management of agro-chemicals: Elimination of "black spots" and creation of "white spots"</w:t>
      </w:r>
      <w:r>
        <w:rPr>
          <w:rFonts w:asciiTheme="minorHAnsi" w:hAnsiTheme="minorHAnsi"/>
        </w:rPr>
        <w:t xml:space="preserve">, held in Brussels on 29 September, 2016 </w:t>
      </w:r>
      <w:r w:rsidRPr="00311198">
        <w:rPr>
          <w:rFonts w:asciiTheme="minorHAnsi" w:hAnsiTheme="minorHAnsi"/>
        </w:rPr>
        <w:t xml:space="preserve">organized by the Green/European Free Alliance (Green/EFA) </w:t>
      </w:r>
      <w:r>
        <w:rPr>
          <w:rFonts w:asciiTheme="minorHAnsi" w:hAnsiTheme="minorHAnsi"/>
        </w:rPr>
        <w:t xml:space="preserve">and funded by FAO. </w:t>
      </w:r>
      <w:r w:rsidRPr="00311198">
        <w:rPr>
          <w:rFonts w:asciiTheme="minorHAnsi" w:hAnsiTheme="minorHAnsi"/>
          <w:lang w:val="en-GB"/>
        </w:rPr>
        <w:t>The meeting was organized in order to take stock of common challenges and common solutions that the European Union and the Eastern neighbours are facing in the implementation of the Stockholm Convention on Persistent Organic Pollutants</w:t>
      </w:r>
      <w:r w:rsidR="007804AA">
        <w:rPr>
          <w:rFonts w:asciiTheme="minorHAnsi" w:hAnsiTheme="minorHAnsi"/>
          <w:lang w:val="en-GB"/>
        </w:rPr>
        <w:t xml:space="preserve">, </w:t>
      </w:r>
      <w:r w:rsidRPr="00311198">
        <w:rPr>
          <w:rFonts w:asciiTheme="minorHAnsi" w:hAnsiTheme="minorHAnsi"/>
          <w:lang w:val="en-GB"/>
        </w:rPr>
        <w:t>an area where joint learning can help different sides</w:t>
      </w:r>
      <w:r w:rsidR="007804AA">
        <w:rPr>
          <w:rFonts w:asciiTheme="minorHAnsi" w:hAnsiTheme="minorHAnsi"/>
          <w:lang w:val="en-GB"/>
        </w:rPr>
        <w:t>/parties</w:t>
      </w:r>
      <w:r w:rsidRPr="00311198">
        <w:rPr>
          <w:rFonts w:asciiTheme="minorHAnsi" w:hAnsiTheme="minorHAnsi"/>
          <w:lang w:val="en-GB"/>
        </w:rPr>
        <w:t xml:space="preserve"> to progress.</w:t>
      </w:r>
      <w:r w:rsidR="007804AA">
        <w:rPr>
          <w:rFonts w:asciiTheme="minorHAnsi" w:hAnsiTheme="minorHAnsi"/>
        </w:rPr>
        <w:t xml:space="preserve"> As an outcome of the conference, the Project </w:t>
      </w:r>
      <w:r w:rsidR="007804AA" w:rsidRPr="007804AA">
        <w:rPr>
          <w:rFonts w:cs="Calibri"/>
        </w:rPr>
        <w:t>receiv</w:t>
      </w:r>
      <w:r w:rsidR="007804AA">
        <w:rPr>
          <w:rFonts w:cs="Calibri"/>
        </w:rPr>
        <w:t>ed</w:t>
      </w:r>
      <w:r w:rsidR="007804AA" w:rsidRPr="007804AA">
        <w:rPr>
          <w:rFonts w:cs="Calibri"/>
        </w:rPr>
        <w:t xml:space="preserve"> information on</w:t>
      </w:r>
      <w:r w:rsidR="007804AA">
        <w:rPr>
          <w:rFonts w:cs="Calibri"/>
        </w:rPr>
        <w:t xml:space="preserve"> up-to-date</w:t>
      </w:r>
      <w:r w:rsidR="007804AA" w:rsidRPr="007804AA">
        <w:rPr>
          <w:rFonts w:cs="Calibri"/>
        </w:rPr>
        <w:t xml:space="preserve"> soil </w:t>
      </w:r>
      <w:r w:rsidR="007804AA">
        <w:rPr>
          <w:rFonts w:cs="Calibri"/>
        </w:rPr>
        <w:t>clean-up/</w:t>
      </w:r>
      <w:r w:rsidR="007804AA" w:rsidRPr="007804AA">
        <w:rPr>
          <w:rFonts w:cs="Calibri"/>
        </w:rPr>
        <w:t>remediation techno</w:t>
      </w:r>
      <w:r w:rsidR="007804AA">
        <w:rPr>
          <w:rFonts w:cs="Calibri"/>
        </w:rPr>
        <w:t xml:space="preserve">logies, which was </w:t>
      </w:r>
      <w:r w:rsidR="007804AA" w:rsidRPr="007804AA">
        <w:rPr>
          <w:rFonts w:cs="Calibri"/>
        </w:rPr>
        <w:t>reflect</w:t>
      </w:r>
      <w:r w:rsidR="007804AA">
        <w:rPr>
          <w:rFonts w:cs="Calibri"/>
        </w:rPr>
        <w:t>ed</w:t>
      </w:r>
      <w:r w:rsidR="007804AA" w:rsidRPr="007804AA">
        <w:rPr>
          <w:rFonts w:cs="Calibri"/>
        </w:rPr>
        <w:t xml:space="preserve"> the </w:t>
      </w:r>
      <w:r w:rsidR="007804AA">
        <w:rPr>
          <w:rFonts w:cs="Calibri"/>
        </w:rPr>
        <w:t>revised ToR</w:t>
      </w:r>
      <w:r w:rsidR="007804AA" w:rsidRPr="007804AA">
        <w:rPr>
          <w:rFonts w:cs="Calibri"/>
        </w:rPr>
        <w:t xml:space="preserve"> for Nubarashen burial site clean-up design/assessment.</w:t>
      </w:r>
      <w:r w:rsidR="007804AA">
        <w:rPr>
          <w:rFonts w:cs="Calibri"/>
        </w:rPr>
        <w:t xml:space="preserve"> In addition, </w:t>
      </w:r>
      <w:r w:rsidR="007804AA" w:rsidRPr="007804AA">
        <w:rPr>
          <w:rFonts w:cs="Calibri"/>
        </w:rPr>
        <w:t xml:space="preserve">a brief letter </w:t>
      </w:r>
      <w:r w:rsidR="007804AA">
        <w:rPr>
          <w:rFonts w:cs="Calibri"/>
        </w:rPr>
        <w:t xml:space="preserve">was </w:t>
      </w:r>
      <w:r w:rsidR="007804AA" w:rsidRPr="007804AA">
        <w:rPr>
          <w:rFonts w:cs="Calibri"/>
        </w:rPr>
        <w:t>develop</w:t>
      </w:r>
      <w:r w:rsidR="007804AA">
        <w:rPr>
          <w:rFonts w:cs="Calibri"/>
        </w:rPr>
        <w:t>ed</w:t>
      </w:r>
      <w:r w:rsidR="007804AA" w:rsidRPr="007804AA">
        <w:rPr>
          <w:rFonts w:cs="Calibri"/>
        </w:rPr>
        <w:t xml:space="preserve"> on the project status, potential development projection</w:t>
      </w:r>
      <w:r w:rsidR="007804AA">
        <w:rPr>
          <w:rFonts w:cs="Calibri"/>
        </w:rPr>
        <w:t>s and sent</w:t>
      </w:r>
      <w:r w:rsidR="007804AA" w:rsidRPr="007804AA">
        <w:rPr>
          <w:rFonts w:cs="Calibri"/>
        </w:rPr>
        <w:t xml:space="preserve"> to European Parliament Members for their awareness and </w:t>
      </w:r>
      <w:r w:rsidR="00D42CC4">
        <w:rPr>
          <w:rFonts w:cs="Calibri"/>
        </w:rPr>
        <w:t>possible</w:t>
      </w:r>
      <w:r w:rsidR="00D42CC4" w:rsidRPr="007804AA">
        <w:rPr>
          <w:rFonts w:cs="Calibri"/>
        </w:rPr>
        <w:t xml:space="preserve"> actions</w:t>
      </w:r>
      <w:r w:rsidR="007804AA" w:rsidRPr="007804AA">
        <w:rPr>
          <w:rFonts w:cs="Calibri"/>
        </w:rPr>
        <w:t xml:space="preserve"> </w:t>
      </w:r>
      <w:r w:rsidR="007804AA">
        <w:rPr>
          <w:rFonts w:cs="Calibri"/>
        </w:rPr>
        <w:t xml:space="preserve">for supplemental </w:t>
      </w:r>
      <w:r w:rsidR="007804AA" w:rsidRPr="007804AA">
        <w:rPr>
          <w:rFonts w:cs="Calibri"/>
        </w:rPr>
        <w:t>support</w:t>
      </w:r>
      <w:r w:rsidR="007804AA">
        <w:rPr>
          <w:rFonts w:cs="Calibri"/>
        </w:rPr>
        <w:t xml:space="preserve"> from</w:t>
      </w:r>
      <w:r w:rsidR="007804AA" w:rsidRPr="007804AA">
        <w:rPr>
          <w:rFonts w:cs="Calibri"/>
        </w:rPr>
        <w:t xml:space="preserve"> </w:t>
      </w:r>
      <w:r w:rsidR="007C6397">
        <w:rPr>
          <w:rFonts w:cs="Calibri"/>
        </w:rPr>
        <w:t xml:space="preserve">the </w:t>
      </w:r>
      <w:r w:rsidR="007804AA" w:rsidRPr="007804AA">
        <w:rPr>
          <w:rFonts w:cs="Calibri"/>
        </w:rPr>
        <w:t>EU.</w:t>
      </w:r>
      <w:r w:rsidR="007804AA">
        <w:rPr>
          <w:rFonts w:cs="Calibri"/>
        </w:rPr>
        <w:t xml:space="preserve"> </w:t>
      </w:r>
      <w:r w:rsidR="007804AA" w:rsidRPr="007804AA">
        <w:rPr>
          <w:rFonts w:cs="Calibri"/>
        </w:rPr>
        <w:t xml:space="preserve"> </w:t>
      </w:r>
    </w:p>
    <w:p w:rsidR="006E66DD" w:rsidRPr="00687A6F" w:rsidRDefault="006E66DD" w:rsidP="007C6397">
      <w:pPr>
        <w:pStyle w:val="ListParagraph"/>
        <w:numPr>
          <w:ilvl w:val="0"/>
          <w:numId w:val="13"/>
        </w:numPr>
        <w:spacing w:before="120" w:after="120"/>
        <w:ind w:left="0" w:hanging="274"/>
        <w:jc w:val="both"/>
        <w:rPr>
          <w:rFonts w:asciiTheme="minorHAnsi" w:hAnsiTheme="minorHAnsi"/>
        </w:rPr>
      </w:pPr>
      <w:r w:rsidRPr="000A3BEB">
        <w:rPr>
          <w:rFonts w:asciiTheme="minorHAnsi" w:hAnsiTheme="minorHAnsi"/>
        </w:rPr>
        <w:t xml:space="preserve">On </w:t>
      </w:r>
      <w:r w:rsidR="00687A6F">
        <w:rPr>
          <w:rFonts w:asciiTheme="minorHAnsi" w:hAnsiTheme="minorHAnsi"/>
        </w:rPr>
        <w:t>10-11 December</w:t>
      </w:r>
      <w:r w:rsidRPr="000A3BEB">
        <w:rPr>
          <w:rFonts w:asciiTheme="minorHAnsi" w:hAnsiTheme="minorHAnsi"/>
        </w:rPr>
        <w:t xml:space="preserve">, </w:t>
      </w:r>
      <w:r w:rsidRPr="00687A6F">
        <w:rPr>
          <w:rFonts w:asciiTheme="minorHAnsi" w:hAnsiTheme="minorHAnsi"/>
        </w:rPr>
        <w:t>2016</w:t>
      </w:r>
      <w:r w:rsidR="00687A6F">
        <w:rPr>
          <w:rFonts w:asciiTheme="minorHAnsi" w:hAnsiTheme="minorHAnsi"/>
        </w:rPr>
        <w:t>, the Project</w:t>
      </w:r>
      <w:r w:rsidRPr="00687A6F">
        <w:rPr>
          <w:rFonts w:asciiTheme="minorHAnsi" w:hAnsiTheme="minorHAnsi"/>
        </w:rPr>
        <w:t xml:space="preserve">, </w:t>
      </w:r>
      <w:r w:rsidR="00687A6F">
        <w:rPr>
          <w:rFonts w:asciiTheme="minorHAnsi" w:hAnsiTheme="minorHAnsi"/>
        </w:rPr>
        <w:t xml:space="preserve">had working meetings </w:t>
      </w:r>
      <w:r w:rsidR="004F1862">
        <w:rPr>
          <w:rFonts w:asciiTheme="minorHAnsi" w:hAnsiTheme="minorHAnsi"/>
        </w:rPr>
        <w:t xml:space="preserve">with </w:t>
      </w:r>
      <w:r w:rsidR="00687A6F">
        <w:rPr>
          <w:rFonts w:asciiTheme="minorHAnsi" w:hAnsiTheme="minorHAnsi"/>
        </w:rPr>
        <w:t>the Project Regional Technical Advisor (RTA) in Tbilisi. Critical issues on Project’s implementation were discussed and clarified. On December 12, the Project team had</w:t>
      </w:r>
      <w:r w:rsidR="00687A6F" w:rsidRPr="00687A6F">
        <w:rPr>
          <w:rFonts w:asciiTheme="minorHAnsi" w:hAnsiTheme="minorHAnsi"/>
        </w:rPr>
        <w:t xml:space="preserve"> a meeting with Ms. Irma Gurgulia (the deputy head of the chemical</w:t>
      </w:r>
      <w:r w:rsidR="00687A6F">
        <w:rPr>
          <w:rFonts w:asciiTheme="minorHAnsi" w:hAnsiTheme="minorHAnsi"/>
        </w:rPr>
        <w:t>s</w:t>
      </w:r>
      <w:r w:rsidR="00687A6F" w:rsidRPr="00687A6F">
        <w:rPr>
          <w:rFonts w:asciiTheme="minorHAnsi" w:hAnsiTheme="minorHAnsi"/>
        </w:rPr>
        <w:t xml:space="preserve"> a</w:t>
      </w:r>
      <w:r w:rsidR="00687A6F">
        <w:rPr>
          <w:rFonts w:asciiTheme="minorHAnsi" w:hAnsiTheme="minorHAnsi"/>
        </w:rPr>
        <w:t xml:space="preserve">nd waste management department), </w:t>
      </w:r>
      <w:r w:rsidR="00687A6F" w:rsidRPr="00687A6F">
        <w:rPr>
          <w:rFonts w:asciiTheme="minorHAnsi" w:hAnsiTheme="minorHAnsi"/>
        </w:rPr>
        <w:t>the Ministry of Environment and Natural Resources Protection of Georgia, to learn what main problems they have faced when cleaning the Iagluja POPs hazardous waste</w:t>
      </w:r>
      <w:r w:rsidR="009B79AC">
        <w:rPr>
          <w:rFonts w:asciiTheme="minorHAnsi" w:hAnsiTheme="minorHAnsi"/>
        </w:rPr>
        <w:t xml:space="preserve"> burial</w:t>
      </w:r>
      <w:r w:rsidR="00687A6F" w:rsidRPr="00687A6F">
        <w:rPr>
          <w:rFonts w:asciiTheme="minorHAnsi" w:hAnsiTheme="minorHAnsi"/>
        </w:rPr>
        <w:t xml:space="preserve"> site. At the same time the issue of transiting</w:t>
      </w:r>
      <w:r w:rsidR="00DF499A">
        <w:rPr>
          <w:rFonts w:asciiTheme="minorHAnsi" w:hAnsiTheme="minorHAnsi"/>
        </w:rPr>
        <w:t xml:space="preserve"> of</w:t>
      </w:r>
      <w:r w:rsidR="00687A6F" w:rsidRPr="00687A6F">
        <w:rPr>
          <w:rFonts w:asciiTheme="minorHAnsi" w:hAnsiTheme="minorHAnsi"/>
        </w:rPr>
        <w:t xml:space="preserve"> </w:t>
      </w:r>
      <w:r w:rsidR="00DF499A">
        <w:rPr>
          <w:rFonts w:asciiTheme="minorHAnsi" w:hAnsiTheme="minorHAnsi"/>
        </w:rPr>
        <w:t xml:space="preserve">the </w:t>
      </w:r>
      <w:r w:rsidR="00DF499A" w:rsidRPr="00687A6F">
        <w:rPr>
          <w:rFonts w:asciiTheme="minorHAnsi" w:hAnsiTheme="minorHAnsi"/>
        </w:rPr>
        <w:t xml:space="preserve">POPs waste excavated from Armenia Nubarashen burial </w:t>
      </w:r>
      <w:r w:rsidR="00DF499A">
        <w:rPr>
          <w:rFonts w:asciiTheme="minorHAnsi" w:hAnsiTheme="minorHAnsi"/>
        </w:rPr>
        <w:t xml:space="preserve">site </w:t>
      </w:r>
      <w:r w:rsidR="00687A6F" w:rsidRPr="00687A6F">
        <w:rPr>
          <w:rFonts w:asciiTheme="minorHAnsi" w:hAnsiTheme="minorHAnsi"/>
        </w:rPr>
        <w:t xml:space="preserve">through Georgia territory was touched. Sides agreed to organize </w:t>
      </w:r>
      <w:r w:rsidR="00DF499A">
        <w:rPr>
          <w:rFonts w:asciiTheme="minorHAnsi" w:hAnsiTheme="minorHAnsi"/>
        </w:rPr>
        <w:t>ano</w:t>
      </w:r>
      <w:r w:rsidR="00687A6F" w:rsidRPr="00687A6F">
        <w:rPr>
          <w:rFonts w:asciiTheme="minorHAnsi" w:hAnsiTheme="minorHAnsi"/>
        </w:rPr>
        <w:t>ther experience exchange group visit</w:t>
      </w:r>
      <w:r w:rsidR="00DF499A">
        <w:rPr>
          <w:rFonts w:asciiTheme="minorHAnsi" w:hAnsiTheme="minorHAnsi"/>
        </w:rPr>
        <w:t xml:space="preserve"> </w:t>
      </w:r>
      <w:r w:rsidR="00687A6F">
        <w:rPr>
          <w:rFonts w:asciiTheme="minorHAnsi" w:hAnsiTheme="minorHAnsi"/>
        </w:rPr>
        <w:t>to</w:t>
      </w:r>
      <w:r w:rsidR="00687A6F" w:rsidRPr="00687A6F">
        <w:rPr>
          <w:rFonts w:asciiTheme="minorHAnsi" w:hAnsiTheme="minorHAnsi"/>
        </w:rPr>
        <w:t xml:space="preserve"> Armenia.</w:t>
      </w:r>
    </w:p>
    <w:p w:rsidR="007C6397" w:rsidRDefault="00724AC2" w:rsidP="007C6397">
      <w:pPr>
        <w:pStyle w:val="ListParagraph"/>
        <w:numPr>
          <w:ilvl w:val="0"/>
          <w:numId w:val="13"/>
        </w:numPr>
        <w:spacing w:before="120" w:after="120"/>
        <w:ind w:left="0" w:hanging="274"/>
        <w:jc w:val="both"/>
        <w:rPr>
          <w:rFonts w:asciiTheme="minorHAnsi" w:hAnsiTheme="minorHAnsi"/>
        </w:rPr>
      </w:pPr>
      <w:r>
        <w:rPr>
          <w:rFonts w:asciiTheme="minorHAnsi" w:hAnsiTheme="minorHAnsi"/>
        </w:rPr>
        <w:t>A</w:t>
      </w:r>
      <w:r w:rsidR="009B79AC" w:rsidRPr="009B79AC">
        <w:rPr>
          <w:rFonts w:asciiTheme="minorHAnsi" w:hAnsiTheme="minorHAnsi"/>
        </w:rPr>
        <w:t xml:space="preserve"> public seminar</w:t>
      </w:r>
      <w:r>
        <w:rPr>
          <w:rFonts w:asciiTheme="minorHAnsi" w:hAnsiTheme="minorHAnsi"/>
        </w:rPr>
        <w:t xml:space="preserve"> was</w:t>
      </w:r>
      <w:r w:rsidR="009B79AC" w:rsidRPr="009B79AC">
        <w:rPr>
          <w:rFonts w:asciiTheme="minorHAnsi" w:hAnsiTheme="minorHAnsi"/>
        </w:rPr>
        <w:t xml:space="preserve"> organized</w:t>
      </w:r>
      <w:r w:rsidR="009B79AC">
        <w:rPr>
          <w:rFonts w:asciiTheme="minorHAnsi" w:hAnsiTheme="minorHAnsi"/>
        </w:rPr>
        <w:t xml:space="preserve"> in April</w:t>
      </w:r>
      <w:r w:rsidR="007C6397">
        <w:rPr>
          <w:rFonts w:asciiTheme="minorHAnsi" w:hAnsiTheme="minorHAnsi"/>
        </w:rPr>
        <w:t xml:space="preserve"> and</w:t>
      </w:r>
      <w:r w:rsidR="009B79AC" w:rsidRPr="009B79AC">
        <w:rPr>
          <w:rFonts w:asciiTheme="minorHAnsi" w:hAnsiTheme="minorHAnsi"/>
        </w:rPr>
        <w:t xml:space="preserve"> </w:t>
      </w:r>
      <w:r w:rsidR="009B79AC">
        <w:rPr>
          <w:rFonts w:asciiTheme="minorHAnsi" w:hAnsiTheme="minorHAnsi"/>
        </w:rPr>
        <w:t>conducted by</w:t>
      </w:r>
      <w:r w:rsidR="009B79AC" w:rsidRPr="009B79AC">
        <w:rPr>
          <w:rFonts w:asciiTheme="minorHAnsi" w:hAnsiTheme="minorHAnsi"/>
        </w:rPr>
        <w:t xml:space="preserve"> Mrs. Zhdanovich,</w:t>
      </w:r>
      <w:r w:rsidR="00DF499A">
        <w:rPr>
          <w:rFonts w:asciiTheme="minorHAnsi" w:hAnsiTheme="minorHAnsi"/>
        </w:rPr>
        <w:t xml:space="preserve"> President of</w:t>
      </w:r>
      <w:r w:rsidR="009B79AC" w:rsidRPr="009B79AC">
        <w:rPr>
          <w:rFonts w:asciiTheme="minorHAnsi" w:hAnsiTheme="minorHAnsi"/>
        </w:rPr>
        <w:t xml:space="preserve"> “Belarusian Environmental Movement” NGO, </w:t>
      </w:r>
      <w:r w:rsidR="009B79AC">
        <w:rPr>
          <w:rFonts w:asciiTheme="minorHAnsi" w:hAnsiTheme="minorHAnsi"/>
        </w:rPr>
        <w:t>presenting</w:t>
      </w:r>
      <w:r w:rsidR="009B79AC" w:rsidRPr="009B79AC">
        <w:rPr>
          <w:rFonts w:asciiTheme="minorHAnsi" w:hAnsiTheme="minorHAnsi"/>
        </w:rPr>
        <w:t xml:space="preserve"> the case “Elimination of POPs/OPs in Belarus”</w:t>
      </w:r>
      <w:r>
        <w:rPr>
          <w:rFonts w:asciiTheme="minorHAnsi" w:hAnsiTheme="minorHAnsi"/>
        </w:rPr>
        <w:t xml:space="preserve">. As follow-up </w:t>
      </w:r>
      <w:r w:rsidRPr="00724AC2">
        <w:rPr>
          <w:rFonts w:asciiTheme="minorHAnsi" w:hAnsiTheme="minorHAnsi"/>
        </w:rPr>
        <w:t>Mrs. Zhdanovich</w:t>
      </w:r>
      <w:r w:rsidR="009B79AC" w:rsidRPr="009B79AC">
        <w:rPr>
          <w:rFonts w:asciiTheme="minorHAnsi" w:hAnsiTheme="minorHAnsi"/>
        </w:rPr>
        <w:t xml:space="preserve"> </w:t>
      </w:r>
      <w:r w:rsidR="007C6397">
        <w:rPr>
          <w:rFonts w:asciiTheme="minorHAnsi" w:hAnsiTheme="minorHAnsi"/>
        </w:rPr>
        <w:t>re</w:t>
      </w:r>
      <w:r w:rsidR="009B79AC" w:rsidRPr="009B79AC">
        <w:rPr>
          <w:rFonts w:asciiTheme="minorHAnsi" w:hAnsiTheme="minorHAnsi"/>
        </w:rPr>
        <w:t>visited Armenia in August</w:t>
      </w:r>
      <w:r w:rsidR="00DF499A">
        <w:rPr>
          <w:rFonts w:asciiTheme="minorHAnsi" w:hAnsiTheme="minorHAnsi"/>
        </w:rPr>
        <w:t>.</w:t>
      </w:r>
      <w:r>
        <w:rPr>
          <w:rFonts w:asciiTheme="minorHAnsi" w:hAnsiTheme="minorHAnsi"/>
        </w:rPr>
        <w:t xml:space="preserve"> </w:t>
      </w:r>
      <w:r w:rsidRPr="00724AC2">
        <w:rPr>
          <w:rFonts w:asciiTheme="minorHAnsi" w:hAnsiTheme="minorHAnsi"/>
        </w:rPr>
        <w:t>Among the relevant issues discussed, she presented the</w:t>
      </w:r>
      <w:r w:rsidR="00DF499A" w:rsidRPr="00724AC2">
        <w:rPr>
          <w:rFonts w:asciiTheme="minorHAnsi" w:hAnsiTheme="minorHAnsi"/>
        </w:rPr>
        <w:t xml:space="preserve"> </w:t>
      </w:r>
      <w:r w:rsidRPr="00724AC2">
        <w:rPr>
          <w:rFonts w:asciiTheme="minorHAnsi" w:hAnsiTheme="minorHAnsi"/>
        </w:rPr>
        <w:t xml:space="preserve">success factors </w:t>
      </w:r>
      <w:r w:rsidR="00DF499A" w:rsidRPr="00724AC2">
        <w:rPr>
          <w:rFonts w:asciiTheme="minorHAnsi" w:hAnsiTheme="minorHAnsi"/>
        </w:rPr>
        <w:t xml:space="preserve">the </w:t>
      </w:r>
      <w:r w:rsidR="009B79AC" w:rsidRPr="00724AC2">
        <w:rPr>
          <w:rFonts w:asciiTheme="minorHAnsi" w:hAnsiTheme="minorHAnsi"/>
        </w:rPr>
        <w:t xml:space="preserve">similar </w:t>
      </w:r>
      <w:r w:rsidRPr="00724AC2">
        <w:rPr>
          <w:rFonts w:asciiTheme="minorHAnsi" w:hAnsiTheme="minorHAnsi"/>
        </w:rPr>
        <w:t xml:space="preserve">project implemented in </w:t>
      </w:r>
      <w:r w:rsidR="00DF499A" w:rsidRPr="00724AC2">
        <w:rPr>
          <w:rFonts w:asciiTheme="minorHAnsi" w:hAnsiTheme="minorHAnsi"/>
        </w:rPr>
        <w:t>Belarus</w:t>
      </w:r>
      <w:r w:rsidR="009B79AC" w:rsidRPr="00724AC2">
        <w:rPr>
          <w:rFonts w:asciiTheme="minorHAnsi" w:hAnsiTheme="minorHAnsi"/>
        </w:rPr>
        <w:t>, among which the phased pilot and full</w:t>
      </w:r>
      <w:r w:rsidRPr="00724AC2">
        <w:rPr>
          <w:rFonts w:asciiTheme="minorHAnsi" w:hAnsiTheme="minorHAnsi"/>
        </w:rPr>
        <w:t>-</w:t>
      </w:r>
      <w:r w:rsidR="009B79AC" w:rsidRPr="00724AC2">
        <w:rPr>
          <w:rFonts w:asciiTheme="minorHAnsi" w:hAnsiTheme="minorHAnsi"/>
        </w:rPr>
        <w:t xml:space="preserve">scale implementation approach </w:t>
      </w:r>
      <w:r w:rsidRPr="00724AC2">
        <w:rPr>
          <w:rFonts w:asciiTheme="minorHAnsi" w:hAnsiTheme="minorHAnsi"/>
        </w:rPr>
        <w:t>f</w:t>
      </w:r>
      <w:r w:rsidR="009B79AC" w:rsidRPr="00724AC2">
        <w:rPr>
          <w:rFonts w:asciiTheme="minorHAnsi" w:hAnsiTheme="minorHAnsi"/>
        </w:rPr>
        <w:t xml:space="preserve">or </w:t>
      </w:r>
      <w:r w:rsidRPr="00724AC2">
        <w:rPr>
          <w:rFonts w:asciiTheme="minorHAnsi" w:hAnsiTheme="minorHAnsi"/>
        </w:rPr>
        <w:t>elimination</w:t>
      </w:r>
      <w:r w:rsidR="009B79AC" w:rsidRPr="00724AC2">
        <w:rPr>
          <w:rFonts w:asciiTheme="minorHAnsi" w:hAnsiTheme="minorHAnsi"/>
        </w:rPr>
        <w:t xml:space="preserve"> about 2000 tons of obsolete POPs pesticides. This cooperation continued </w:t>
      </w:r>
      <w:r w:rsidR="00DF499A" w:rsidRPr="00724AC2">
        <w:rPr>
          <w:rFonts w:asciiTheme="minorHAnsi" w:hAnsiTheme="minorHAnsi"/>
        </w:rPr>
        <w:t>via</w:t>
      </w:r>
      <w:r w:rsidR="009B79AC" w:rsidRPr="00724AC2">
        <w:rPr>
          <w:rFonts w:asciiTheme="minorHAnsi" w:hAnsiTheme="minorHAnsi"/>
        </w:rPr>
        <w:t xml:space="preserve"> electronic communication</w:t>
      </w:r>
      <w:r w:rsidR="009B79AC" w:rsidRPr="009B79AC">
        <w:rPr>
          <w:rFonts w:asciiTheme="minorHAnsi" w:hAnsiTheme="minorHAnsi"/>
        </w:rPr>
        <w:t xml:space="preserve"> on specific technologies for soil decontamination applied in the Belarus proje</w:t>
      </w:r>
      <w:r w:rsidR="007C6397">
        <w:rPr>
          <w:rFonts w:asciiTheme="minorHAnsi" w:hAnsiTheme="minorHAnsi"/>
        </w:rPr>
        <w:t>ct.</w:t>
      </w:r>
    </w:p>
    <w:p w:rsidR="00455D74" w:rsidRPr="007C6397" w:rsidRDefault="009B79AC" w:rsidP="007C6397">
      <w:pPr>
        <w:pStyle w:val="ListParagraph"/>
        <w:numPr>
          <w:ilvl w:val="0"/>
          <w:numId w:val="13"/>
        </w:numPr>
        <w:spacing w:before="120" w:after="120"/>
        <w:ind w:left="0" w:hanging="274"/>
        <w:jc w:val="both"/>
        <w:rPr>
          <w:rFonts w:asciiTheme="minorHAnsi" w:hAnsiTheme="minorHAnsi"/>
        </w:rPr>
      </w:pPr>
      <w:r w:rsidRPr="007C6397">
        <w:rPr>
          <w:rFonts w:asciiTheme="minorHAnsi" w:hAnsiTheme="minorHAnsi"/>
        </w:rPr>
        <w:t xml:space="preserve">The re-conducted and updated </w:t>
      </w:r>
      <w:r w:rsidR="007C6397" w:rsidRPr="007C6397">
        <w:rPr>
          <w:rFonts w:asciiTheme="minorHAnsi" w:hAnsiTheme="minorHAnsi"/>
        </w:rPr>
        <w:t>social and environmental screening (</w:t>
      </w:r>
      <w:r w:rsidRPr="007C6397">
        <w:rPr>
          <w:rFonts w:asciiTheme="minorHAnsi" w:hAnsiTheme="minorHAnsi"/>
        </w:rPr>
        <w:t>SESP</w:t>
      </w:r>
      <w:r w:rsidR="007C6397" w:rsidRPr="007C6397">
        <w:rPr>
          <w:rFonts w:asciiTheme="minorHAnsi" w:hAnsiTheme="minorHAnsi"/>
        </w:rPr>
        <w:t>)</w:t>
      </w:r>
      <w:r w:rsidRPr="007C6397">
        <w:rPr>
          <w:rFonts w:asciiTheme="minorHAnsi" w:hAnsiTheme="minorHAnsi"/>
        </w:rPr>
        <w:t xml:space="preserve"> report was finally approved and signed by the UNDP/CO QA Assessor and QA Approver in August 2016.</w:t>
      </w:r>
    </w:p>
    <w:p w:rsidR="006E66DD" w:rsidRPr="007C6409" w:rsidRDefault="00AB7829" w:rsidP="006E66DD">
      <w:pPr>
        <w:pStyle w:val="ListParagraph"/>
        <w:numPr>
          <w:ilvl w:val="0"/>
          <w:numId w:val="13"/>
        </w:numPr>
        <w:spacing w:before="120" w:after="120"/>
        <w:ind w:left="0" w:hanging="274"/>
        <w:jc w:val="both"/>
        <w:rPr>
          <w:rFonts w:asciiTheme="minorHAnsi" w:hAnsiTheme="minorHAnsi"/>
        </w:rPr>
      </w:pPr>
      <w:r w:rsidRPr="007C6409">
        <w:rPr>
          <w:rFonts w:asciiTheme="minorHAnsi" w:hAnsiTheme="minorHAnsi"/>
        </w:rPr>
        <w:t>In this reporting period, the Project submitted 2 GEF QPRs,</w:t>
      </w:r>
      <w:r w:rsidR="00A15EC0" w:rsidRPr="007C6409">
        <w:rPr>
          <w:rFonts w:asciiTheme="minorHAnsi" w:hAnsiTheme="minorHAnsi"/>
        </w:rPr>
        <w:t xml:space="preserve"> provided</w:t>
      </w:r>
      <w:r w:rsidRPr="007C6409">
        <w:rPr>
          <w:rFonts w:asciiTheme="minorHAnsi" w:hAnsiTheme="minorHAnsi"/>
        </w:rPr>
        <w:t xml:space="preserve"> input to UNDP/CO ROAR 2016</w:t>
      </w:r>
      <w:r w:rsidR="00BA3B3B" w:rsidRPr="007C6409">
        <w:rPr>
          <w:rFonts w:asciiTheme="minorHAnsi" w:hAnsiTheme="minorHAnsi"/>
        </w:rPr>
        <w:t xml:space="preserve">, including the </w:t>
      </w:r>
      <w:r w:rsidRPr="007C6409">
        <w:rPr>
          <w:rFonts w:asciiTheme="minorHAnsi" w:hAnsiTheme="minorHAnsi"/>
        </w:rPr>
        <w:t>QA</w:t>
      </w:r>
      <w:r w:rsidR="00BA3B3B" w:rsidRPr="007C6409">
        <w:rPr>
          <w:rFonts w:asciiTheme="minorHAnsi" w:hAnsiTheme="minorHAnsi"/>
        </w:rPr>
        <w:t xml:space="preserve"> Report. </w:t>
      </w:r>
    </w:p>
    <w:p w:rsidR="002533D4" w:rsidRDefault="00A00664" w:rsidP="007C6397">
      <w:pPr>
        <w:pStyle w:val="ListParagraph"/>
        <w:numPr>
          <w:ilvl w:val="0"/>
          <w:numId w:val="13"/>
        </w:numPr>
        <w:spacing w:before="120" w:after="120"/>
        <w:ind w:left="0" w:hanging="274"/>
        <w:jc w:val="both"/>
        <w:rPr>
          <w:rFonts w:asciiTheme="minorHAnsi" w:hAnsiTheme="minorHAnsi"/>
        </w:rPr>
      </w:pPr>
      <w:r w:rsidRPr="006E66DD">
        <w:rPr>
          <w:rFonts w:asciiTheme="minorHAnsi" w:hAnsiTheme="minorHAnsi"/>
        </w:rPr>
        <w:lastRenderedPageBreak/>
        <w:t>G</w:t>
      </w:r>
      <w:r w:rsidR="00707306" w:rsidRPr="006E66DD">
        <w:rPr>
          <w:rFonts w:asciiTheme="minorHAnsi" w:hAnsiTheme="minorHAnsi"/>
        </w:rPr>
        <w:t>ender marker for the project was reviewed and upgraded from GEN1 to GEN2. Targeted efforts resulted in a composition of 4 women and 3 men project team, 6 women and 7 men composition of Project Advisory Committee, 15 women and 14 men participation in the engineering-environmental</w:t>
      </w:r>
      <w:r w:rsidR="00AB7829" w:rsidRPr="006E66DD">
        <w:rPr>
          <w:rFonts w:asciiTheme="minorHAnsi" w:hAnsiTheme="minorHAnsi"/>
        </w:rPr>
        <w:t>, health and safety</w:t>
      </w:r>
      <w:r w:rsidR="00707306" w:rsidRPr="006E66DD">
        <w:rPr>
          <w:rFonts w:asciiTheme="minorHAnsi" w:hAnsiTheme="minorHAnsi"/>
        </w:rPr>
        <w:t xml:space="preserve"> oriented 2-days training seminar conducted through co-funding of the UNDP/Czech Trust fund.</w:t>
      </w:r>
    </w:p>
    <w:p w:rsidR="00724AC2" w:rsidRPr="006E66DD" w:rsidRDefault="00724AC2" w:rsidP="007C6397">
      <w:pPr>
        <w:pStyle w:val="ListParagraph"/>
        <w:numPr>
          <w:ilvl w:val="0"/>
          <w:numId w:val="13"/>
        </w:numPr>
        <w:spacing w:before="120" w:after="120"/>
        <w:ind w:left="0" w:hanging="274"/>
        <w:jc w:val="both"/>
        <w:rPr>
          <w:rFonts w:asciiTheme="minorHAnsi" w:hAnsiTheme="minorHAnsi"/>
        </w:rPr>
      </w:pPr>
      <w:r>
        <w:rPr>
          <w:rFonts w:asciiTheme="minorHAnsi" w:hAnsiTheme="minorHAnsi"/>
        </w:rPr>
        <w:t>T</w:t>
      </w:r>
      <w:r w:rsidRPr="00724AC2">
        <w:rPr>
          <w:rFonts w:asciiTheme="minorHAnsi" w:hAnsiTheme="minorHAnsi"/>
        </w:rPr>
        <w:t>he Project Work/Activity Plan Y2017</w:t>
      </w:r>
      <w:r>
        <w:rPr>
          <w:rFonts w:asciiTheme="minorHAnsi" w:hAnsiTheme="minorHAnsi"/>
        </w:rPr>
        <w:t xml:space="preserve"> has been revised and updated, subject </w:t>
      </w:r>
      <w:r w:rsidRPr="00724AC2">
        <w:rPr>
          <w:rFonts w:asciiTheme="minorHAnsi" w:hAnsiTheme="minorHAnsi"/>
        </w:rPr>
        <w:t xml:space="preserve">for PMB’s </w:t>
      </w:r>
      <w:r>
        <w:rPr>
          <w:rFonts w:asciiTheme="minorHAnsi" w:hAnsiTheme="minorHAnsi"/>
        </w:rPr>
        <w:t xml:space="preserve">final </w:t>
      </w:r>
      <w:r w:rsidRPr="00724AC2">
        <w:rPr>
          <w:rFonts w:asciiTheme="minorHAnsi" w:hAnsiTheme="minorHAnsi"/>
        </w:rPr>
        <w:t>review and approval.</w:t>
      </w:r>
    </w:p>
    <w:p w:rsidR="002533D4" w:rsidRPr="002533D4" w:rsidRDefault="002533D4" w:rsidP="007C6397">
      <w:pPr>
        <w:pStyle w:val="ListParagraph"/>
        <w:numPr>
          <w:ilvl w:val="0"/>
          <w:numId w:val="13"/>
        </w:numPr>
        <w:spacing w:before="120" w:after="120"/>
        <w:ind w:left="0" w:hanging="274"/>
        <w:jc w:val="both"/>
        <w:rPr>
          <w:rFonts w:asciiTheme="minorHAnsi" w:hAnsiTheme="minorHAnsi"/>
        </w:rPr>
      </w:pPr>
      <w:r w:rsidRPr="002533D4">
        <w:rPr>
          <w:rFonts w:asciiTheme="minorHAnsi" w:hAnsiTheme="minorHAnsi"/>
        </w:rPr>
        <w:t>The Project budget revision was processed to adjust the total budget for Y2015 to the actual expenditures in 2015 as per CDR, to adjust the total budget for Y2016 to the actual expenditures in 2016 by decreasing the budget for Y2016 and respectively reallocating to the budget for Y2017.</w:t>
      </w:r>
      <w:r>
        <w:rPr>
          <w:rFonts w:asciiTheme="minorHAnsi" w:hAnsiTheme="minorHAnsi"/>
        </w:rPr>
        <w:t xml:space="preserve"> </w:t>
      </w:r>
      <w:r w:rsidRPr="002533D4">
        <w:rPr>
          <w:rFonts w:asciiTheme="minorHAnsi" w:hAnsiTheme="minorHAnsi"/>
        </w:rPr>
        <w:t xml:space="preserve">The Y2017 budget amounts planned for the project core activities were reallocated through the next years, in compliance with shifted activities. </w:t>
      </w:r>
    </w:p>
    <w:p w:rsidR="004431EC" w:rsidRPr="000A3BEB" w:rsidRDefault="004431EC" w:rsidP="00C22676">
      <w:pPr>
        <w:spacing w:before="240"/>
        <w:jc w:val="both"/>
        <w:rPr>
          <w:rFonts w:asciiTheme="minorHAnsi" w:hAnsiTheme="minorHAnsi"/>
          <w:b/>
          <w:i/>
          <w:sz w:val="22"/>
          <w:szCs w:val="22"/>
        </w:rPr>
      </w:pPr>
      <w:r w:rsidRPr="000A3BEB">
        <w:rPr>
          <w:rFonts w:asciiTheme="minorHAnsi" w:hAnsiTheme="minorHAnsi"/>
          <w:b/>
          <w:i/>
          <w:sz w:val="22"/>
          <w:szCs w:val="22"/>
        </w:rPr>
        <w:t>Implementation concerns</w:t>
      </w:r>
      <w:r w:rsidR="009B79AC">
        <w:rPr>
          <w:rFonts w:asciiTheme="minorHAnsi" w:hAnsiTheme="minorHAnsi"/>
          <w:b/>
          <w:i/>
          <w:sz w:val="22"/>
          <w:szCs w:val="22"/>
        </w:rPr>
        <w:t>/issues</w:t>
      </w:r>
      <w:r w:rsidRPr="000A3BEB">
        <w:rPr>
          <w:rFonts w:asciiTheme="minorHAnsi" w:hAnsiTheme="minorHAnsi"/>
          <w:b/>
          <w:i/>
          <w:sz w:val="22"/>
          <w:szCs w:val="22"/>
        </w:rPr>
        <w:t>:</w:t>
      </w:r>
    </w:p>
    <w:p w:rsidR="00AF57E7" w:rsidRPr="007C6409" w:rsidRDefault="00821C08" w:rsidP="000A3BEB">
      <w:pPr>
        <w:widowControl w:val="0"/>
        <w:numPr>
          <w:ilvl w:val="0"/>
          <w:numId w:val="7"/>
        </w:numPr>
        <w:spacing w:before="120" w:after="120"/>
        <w:ind w:left="0" w:hanging="270"/>
        <w:jc w:val="both"/>
        <w:rPr>
          <w:rFonts w:asciiTheme="minorHAnsi" w:hAnsiTheme="minorHAnsi"/>
          <w:sz w:val="22"/>
          <w:szCs w:val="22"/>
        </w:rPr>
      </w:pPr>
      <w:r>
        <w:rPr>
          <w:rFonts w:asciiTheme="minorHAnsi" w:hAnsiTheme="minorHAnsi"/>
          <w:sz w:val="22"/>
          <w:szCs w:val="22"/>
        </w:rPr>
        <w:t>Cancellation</w:t>
      </w:r>
      <w:r w:rsidR="00AF57E7" w:rsidRPr="00B5638C">
        <w:rPr>
          <w:rFonts w:asciiTheme="minorHAnsi" w:hAnsiTheme="minorHAnsi"/>
          <w:sz w:val="22"/>
          <w:szCs w:val="22"/>
        </w:rPr>
        <w:t xml:space="preserve"> of the procurement process </w:t>
      </w:r>
      <w:r w:rsidRPr="00B5638C">
        <w:rPr>
          <w:rFonts w:asciiTheme="minorHAnsi" w:hAnsiTheme="minorHAnsi"/>
          <w:sz w:val="22"/>
          <w:szCs w:val="22"/>
        </w:rPr>
        <w:t>(RFP 008/2016)</w:t>
      </w:r>
      <w:r>
        <w:rPr>
          <w:rFonts w:asciiTheme="minorHAnsi" w:hAnsiTheme="minorHAnsi"/>
          <w:sz w:val="22"/>
          <w:szCs w:val="22"/>
        </w:rPr>
        <w:t xml:space="preserve"> </w:t>
      </w:r>
      <w:r w:rsidR="00A55CFF" w:rsidRPr="00B5638C">
        <w:rPr>
          <w:rFonts w:asciiTheme="minorHAnsi" w:hAnsiTheme="minorHAnsi"/>
          <w:sz w:val="22"/>
          <w:szCs w:val="22"/>
        </w:rPr>
        <w:t>for</w:t>
      </w:r>
      <w:r w:rsidR="00AF57E7" w:rsidRPr="00B5638C">
        <w:rPr>
          <w:rFonts w:asciiTheme="minorHAnsi" w:hAnsiTheme="minorHAnsi"/>
          <w:sz w:val="22"/>
          <w:szCs w:val="22"/>
        </w:rPr>
        <w:t xml:space="preserve"> select</w:t>
      </w:r>
      <w:r w:rsidR="00A55CFF" w:rsidRPr="00B5638C">
        <w:rPr>
          <w:rFonts w:asciiTheme="minorHAnsi" w:hAnsiTheme="minorHAnsi"/>
          <w:sz w:val="22"/>
          <w:szCs w:val="22"/>
        </w:rPr>
        <w:t>ion of</w:t>
      </w:r>
      <w:r w:rsidR="00AF57E7" w:rsidRPr="00B5638C">
        <w:rPr>
          <w:rFonts w:asciiTheme="minorHAnsi" w:hAnsiTheme="minorHAnsi"/>
          <w:sz w:val="22"/>
          <w:szCs w:val="22"/>
        </w:rPr>
        <w:t xml:space="preserve"> a consulting company for provision of services on detailed design, technical definition of works and supporting assessments for the </w:t>
      </w:r>
      <w:r w:rsidR="00AF57E7" w:rsidRPr="007C6409">
        <w:rPr>
          <w:rFonts w:asciiTheme="minorHAnsi" w:hAnsiTheme="minorHAnsi"/>
          <w:sz w:val="22"/>
          <w:szCs w:val="22"/>
        </w:rPr>
        <w:t>elimination/recovery of hazardous waste from the Nubarashen POPs/OPs burial site, cause</w:t>
      </w:r>
      <w:r w:rsidR="003A15D4" w:rsidRPr="007C6409">
        <w:rPr>
          <w:rFonts w:asciiTheme="minorHAnsi" w:hAnsiTheme="minorHAnsi"/>
          <w:sz w:val="22"/>
          <w:szCs w:val="22"/>
        </w:rPr>
        <w:t>d</w:t>
      </w:r>
      <w:r w:rsidR="00AF57E7" w:rsidRPr="007C6409">
        <w:rPr>
          <w:rFonts w:asciiTheme="minorHAnsi" w:hAnsiTheme="minorHAnsi"/>
          <w:sz w:val="22"/>
          <w:szCs w:val="22"/>
        </w:rPr>
        <w:t xml:space="preserve"> postponement of the planned on-site</w:t>
      </w:r>
      <w:r w:rsidR="004434C0" w:rsidRPr="007C6409">
        <w:rPr>
          <w:rFonts w:asciiTheme="minorHAnsi" w:hAnsiTheme="minorHAnsi"/>
          <w:sz w:val="22"/>
          <w:szCs w:val="22"/>
        </w:rPr>
        <w:t>/field</w:t>
      </w:r>
      <w:r w:rsidR="00AF57E7" w:rsidRPr="007C6409">
        <w:rPr>
          <w:rFonts w:asciiTheme="minorHAnsi" w:hAnsiTheme="minorHAnsi"/>
          <w:sz w:val="22"/>
          <w:szCs w:val="22"/>
        </w:rPr>
        <w:t xml:space="preserve"> activities</w:t>
      </w:r>
      <w:r w:rsidR="00900D33" w:rsidRPr="007C6409">
        <w:rPr>
          <w:rFonts w:asciiTheme="minorHAnsi" w:hAnsiTheme="minorHAnsi"/>
          <w:sz w:val="22"/>
          <w:szCs w:val="22"/>
        </w:rPr>
        <w:t xml:space="preserve"> in 2017</w:t>
      </w:r>
      <w:r w:rsidR="00AF57E7" w:rsidRPr="007C6409">
        <w:rPr>
          <w:rFonts w:asciiTheme="minorHAnsi" w:hAnsiTheme="minorHAnsi"/>
          <w:sz w:val="22"/>
          <w:szCs w:val="22"/>
        </w:rPr>
        <w:t>.</w:t>
      </w:r>
    </w:p>
    <w:p w:rsidR="007C6409" w:rsidRPr="007C6409" w:rsidRDefault="00E5596F" w:rsidP="007C6409">
      <w:pPr>
        <w:widowControl w:val="0"/>
        <w:numPr>
          <w:ilvl w:val="0"/>
          <w:numId w:val="7"/>
        </w:numPr>
        <w:spacing w:before="120" w:after="120"/>
        <w:ind w:left="0" w:hanging="270"/>
        <w:jc w:val="both"/>
        <w:rPr>
          <w:rFonts w:asciiTheme="minorHAnsi" w:hAnsiTheme="minorHAnsi"/>
          <w:sz w:val="22"/>
          <w:szCs w:val="22"/>
        </w:rPr>
      </w:pPr>
      <w:r w:rsidRPr="007C6409">
        <w:rPr>
          <w:rFonts w:asciiTheme="minorHAnsi" w:hAnsiTheme="minorHAnsi"/>
          <w:sz w:val="22"/>
          <w:szCs w:val="22"/>
        </w:rPr>
        <w:t xml:space="preserve">A </w:t>
      </w:r>
      <w:r w:rsidR="00900D33" w:rsidRPr="007C6409">
        <w:rPr>
          <w:rFonts w:asciiTheme="minorHAnsi" w:hAnsiTheme="minorHAnsi"/>
          <w:sz w:val="22"/>
          <w:szCs w:val="22"/>
        </w:rPr>
        <w:t xml:space="preserve">more active networking (e.g. South-South Cooperation) and involvement in project-related international events, </w:t>
      </w:r>
      <w:r w:rsidRPr="007C6409">
        <w:rPr>
          <w:rFonts w:asciiTheme="minorHAnsi" w:hAnsiTheme="minorHAnsi"/>
          <w:sz w:val="22"/>
          <w:szCs w:val="22"/>
        </w:rPr>
        <w:t xml:space="preserve">more effective inter-agency cooperation is required to ensure </w:t>
      </w:r>
      <w:r w:rsidR="00900D33" w:rsidRPr="007C6409">
        <w:rPr>
          <w:rFonts w:asciiTheme="minorHAnsi" w:hAnsiTheme="minorHAnsi"/>
          <w:sz w:val="22"/>
          <w:szCs w:val="22"/>
        </w:rPr>
        <w:t xml:space="preserve">knowledge </w:t>
      </w:r>
      <w:r w:rsidR="003A15D4" w:rsidRPr="007C6409">
        <w:rPr>
          <w:rFonts w:asciiTheme="minorHAnsi" w:hAnsiTheme="minorHAnsi"/>
          <w:sz w:val="22"/>
          <w:szCs w:val="22"/>
        </w:rPr>
        <w:t>management</w:t>
      </w:r>
      <w:r w:rsidR="00900D33" w:rsidRPr="007C6409">
        <w:rPr>
          <w:rFonts w:asciiTheme="minorHAnsi" w:hAnsiTheme="minorHAnsi"/>
          <w:sz w:val="22"/>
          <w:szCs w:val="22"/>
        </w:rPr>
        <w:t xml:space="preserve">, </w:t>
      </w:r>
      <w:r w:rsidRPr="007C6409">
        <w:rPr>
          <w:rFonts w:asciiTheme="minorHAnsi" w:hAnsiTheme="minorHAnsi"/>
          <w:sz w:val="22"/>
          <w:szCs w:val="22"/>
        </w:rPr>
        <w:t xml:space="preserve">timely provision of necessary information and determination of co-funding commitments. </w:t>
      </w:r>
    </w:p>
    <w:p w:rsidR="000E6023" w:rsidRPr="007C6409" w:rsidRDefault="007C6409" w:rsidP="00402A41">
      <w:pPr>
        <w:widowControl w:val="0"/>
        <w:numPr>
          <w:ilvl w:val="0"/>
          <w:numId w:val="7"/>
        </w:numPr>
        <w:spacing w:before="120" w:after="120"/>
        <w:ind w:left="0" w:hanging="270"/>
        <w:jc w:val="both"/>
        <w:rPr>
          <w:rFonts w:asciiTheme="minorHAnsi" w:hAnsiTheme="minorHAnsi"/>
          <w:sz w:val="22"/>
          <w:szCs w:val="22"/>
        </w:rPr>
      </w:pPr>
      <w:r w:rsidRPr="007C6409">
        <w:rPr>
          <w:rFonts w:asciiTheme="minorHAnsi" w:hAnsiTheme="minorHAnsi"/>
          <w:sz w:val="22"/>
          <w:szCs w:val="22"/>
        </w:rPr>
        <w:t xml:space="preserve">Procurement of the Project vehicle is crucial for the frequent site visits and field activities. </w:t>
      </w:r>
    </w:p>
    <w:p w:rsidR="004431EC" w:rsidRPr="000A3BEB" w:rsidRDefault="00D73E2B" w:rsidP="00900D33">
      <w:pPr>
        <w:shd w:val="clear" w:color="auto" w:fill="D9D9D9" w:themeFill="background1" w:themeFillShade="D9"/>
        <w:spacing w:before="360" w:after="240"/>
        <w:rPr>
          <w:rFonts w:asciiTheme="minorHAnsi" w:hAnsiTheme="minorHAnsi"/>
          <w:b/>
          <w:bCs/>
        </w:rPr>
      </w:pPr>
      <w:r w:rsidRPr="00E24C56">
        <w:rPr>
          <w:rFonts w:asciiTheme="minorHAnsi" w:hAnsiTheme="minorHAnsi"/>
          <w:b/>
          <w:bCs/>
        </w:rPr>
        <w:t>I</w:t>
      </w:r>
      <w:r w:rsidR="004431EC" w:rsidRPr="00E24C56">
        <w:rPr>
          <w:rFonts w:asciiTheme="minorHAnsi" w:hAnsiTheme="minorHAnsi"/>
          <w:b/>
          <w:bCs/>
        </w:rPr>
        <w:t>V. FUTURE WORK PLAN</w:t>
      </w:r>
    </w:p>
    <w:p w:rsidR="00E24C56" w:rsidRDefault="00E24C56" w:rsidP="00DE778D">
      <w:pPr>
        <w:spacing w:before="120" w:after="120"/>
        <w:jc w:val="both"/>
        <w:rPr>
          <w:rFonts w:asciiTheme="minorHAnsi" w:hAnsiTheme="minorHAnsi"/>
          <w:sz w:val="22"/>
          <w:szCs w:val="22"/>
        </w:rPr>
      </w:pPr>
      <w:r w:rsidRPr="0041011F">
        <w:rPr>
          <w:rFonts w:asciiTheme="minorHAnsi" w:hAnsiTheme="minorHAnsi"/>
          <w:sz w:val="22"/>
          <w:szCs w:val="22"/>
        </w:rPr>
        <w:t>The works in the Y201</w:t>
      </w:r>
      <w:r w:rsidR="00271011">
        <w:rPr>
          <w:rFonts w:asciiTheme="minorHAnsi" w:hAnsiTheme="minorHAnsi"/>
          <w:sz w:val="22"/>
          <w:szCs w:val="22"/>
        </w:rPr>
        <w:t>7</w:t>
      </w:r>
      <w:r w:rsidRPr="0041011F">
        <w:rPr>
          <w:rFonts w:asciiTheme="minorHAnsi" w:hAnsiTheme="minorHAnsi"/>
          <w:sz w:val="22"/>
          <w:szCs w:val="22"/>
        </w:rPr>
        <w:t xml:space="preserve"> </w:t>
      </w:r>
      <w:r>
        <w:rPr>
          <w:rFonts w:asciiTheme="minorHAnsi" w:hAnsiTheme="minorHAnsi"/>
          <w:sz w:val="22"/>
          <w:szCs w:val="22"/>
        </w:rPr>
        <w:t xml:space="preserve">will </w:t>
      </w:r>
      <w:r w:rsidR="00271011">
        <w:rPr>
          <w:rFonts w:asciiTheme="minorHAnsi" w:hAnsiTheme="minorHAnsi"/>
          <w:sz w:val="22"/>
          <w:szCs w:val="22"/>
        </w:rPr>
        <w:t xml:space="preserve">proceed according to revised Project Work/Activity Plan, </w:t>
      </w:r>
      <w:r>
        <w:rPr>
          <w:rFonts w:asciiTheme="minorHAnsi" w:hAnsiTheme="minorHAnsi"/>
          <w:sz w:val="22"/>
          <w:szCs w:val="22"/>
        </w:rPr>
        <w:t>with an attempt to realize the planned activities productive</w:t>
      </w:r>
      <w:r w:rsidR="00DE778D">
        <w:rPr>
          <w:rFonts w:asciiTheme="minorHAnsi" w:hAnsiTheme="minorHAnsi"/>
          <w:sz w:val="22"/>
          <w:szCs w:val="22"/>
        </w:rPr>
        <w:t>ly</w:t>
      </w:r>
      <w:r>
        <w:rPr>
          <w:rFonts w:asciiTheme="minorHAnsi" w:hAnsiTheme="minorHAnsi"/>
          <w:sz w:val="22"/>
          <w:szCs w:val="22"/>
        </w:rPr>
        <w:t xml:space="preserve"> to the best extend possible taking into consideration all the facts reflected in the report. </w:t>
      </w:r>
    </w:p>
    <w:p w:rsidR="004431EC" w:rsidRPr="000A3BEB" w:rsidRDefault="00E24C56" w:rsidP="00900D33">
      <w:pPr>
        <w:shd w:val="clear" w:color="auto" w:fill="D9D9D9" w:themeFill="background1" w:themeFillShade="D9"/>
        <w:spacing w:before="360" w:after="240"/>
        <w:rPr>
          <w:rFonts w:asciiTheme="minorHAnsi" w:hAnsiTheme="minorHAnsi"/>
          <w:b/>
          <w:bCs/>
        </w:rPr>
      </w:pPr>
      <w:r>
        <w:rPr>
          <w:rFonts w:asciiTheme="minorHAnsi" w:hAnsiTheme="minorHAnsi"/>
          <w:sz w:val="22"/>
          <w:szCs w:val="22"/>
        </w:rPr>
        <w:t xml:space="preserve"> </w:t>
      </w:r>
      <w:r w:rsidR="004431EC" w:rsidRPr="00E24C56">
        <w:rPr>
          <w:rFonts w:asciiTheme="minorHAnsi" w:hAnsiTheme="minorHAnsi"/>
          <w:b/>
          <w:bCs/>
        </w:rPr>
        <w:t>V. FINANCIAL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56"/>
        <w:gridCol w:w="1779"/>
        <w:gridCol w:w="2743"/>
      </w:tblGrid>
      <w:tr w:rsidR="00DE778D" w:rsidTr="00DE778D">
        <w:tc>
          <w:tcPr>
            <w:tcW w:w="2238"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b/>
                <w:sz w:val="22"/>
                <w:szCs w:val="22"/>
              </w:rPr>
            </w:pPr>
            <w:r w:rsidRPr="00DE778D">
              <w:rPr>
                <w:rFonts w:asciiTheme="minorHAnsi" w:hAnsiTheme="minorHAnsi"/>
                <w:b/>
                <w:sz w:val="22"/>
                <w:szCs w:val="22"/>
              </w:rPr>
              <w:t>Initial Amount (as per approved regional budget) for 2016</w:t>
            </w:r>
          </w:p>
        </w:tc>
        <w:tc>
          <w:tcPr>
            <w:tcW w:w="2256"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b/>
                <w:sz w:val="22"/>
                <w:szCs w:val="22"/>
              </w:rPr>
            </w:pPr>
            <w:r w:rsidRPr="00DE778D">
              <w:rPr>
                <w:rFonts w:asciiTheme="minorHAnsi" w:hAnsiTheme="minorHAnsi"/>
                <w:b/>
                <w:sz w:val="22"/>
                <w:szCs w:val="22"/>
              </w:rPr>
              <w:t>Actual Expenditures (as of 26 December, 2016)</w:t>
            </w:r>
          </w:p>
        </w:tc>
        <w:tc>
          <w:tcPr>
            <w:tcW w:w="1779"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b/>
                <w:sz w:val="22"/>
                <w:szCs w:val="22"/>
              </w:rPr>
            </w:pPr>
            <w:r w:rsidRPr="00DE778D">
              <w:rPr>
                <w:rFonts w:asciiTheme="minorHAnsi" w:hAnsiTheme="minorHAnsi"/>
                <w:b/>
                <w:sz w:val="22"/>
                <w:szCs w:val="22"/>
              </w:rPr>
              <w:t>Revised Amount for 2016</w:t>
            </w:r>
          </w:p>
        </w:tc>
        <w:tc>
          <w:tcPr>
            <w:tcW w:w="2743"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b/>
                <w:sz w:val="22"/>
                <w:szCs w:val="22"/>
              </w:rPr>
            </w:pPr>
            <w:r w:rsidRPr="00DE778D">
              <w:rPr>
                <w:rFonts w:asciiTheme="minorHAnsi" w:hAnsiTheme="minorHAnsi"/>
                <w:b/>
                <w:sz w:val="22"/>
                <w:szCs w:val="22"/>
              </w:rPr>
              <w:t>Expected Delivery Rate by the end of 2016 (as per the revised budget)</w:t>
            </w:r>
          </w:p>
        </w:tc>
      </w:tr>
      <w:tr w:rsidR="00DE778D" w:rsidRPr="00DE778D" w:rsidTr="00DE778D">
        <w:tc>
          <w:tcPr>
            <w:tcW w:w="2238"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sz w:val="22"/>
                <w:szCs w:val="22"/>
              </w:rPr>
            </w:pPr>
            <w:r w:rsidRPr="00DE778D">
              <w:rPr>
                <w:rFonts w:asciiTheme="minorHAnsi" w:hAnsiTheme="minorHAnsi"/>
                <w:sz w:val="22"/>
                <w:szCs w:val="22"/>
              </w:rPr>
              <w:t>543,001.00 USD</w:t>
            </w:r>
          </w:p>
        </w:tc>
        <w:tc>
          <w:tcPr>
            <w:tcW w:w="2256"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sz w:val="22"/>
                <w:szCs w:val="22"/>
              </w:rPr>
            </w:pPr>
            <w:r w:rsidRPr="00DE778D">
              <w:rPr>
                <w:rFonts w:asciiTheme="minorHAnsi" w:hAnsiTheme="minorHAnsi"/>
                <w:sz w:val="22"/>
                <w:szCs w:val="22"/>
              </w:rPr>
              <w:t>115,122.71 USD</w:t>
            </w:r>
          </w:p>
        </w:tc>
        <w:tc>
          <w:tcPr>
            <w:tcW w:w="1779"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sz w:val="22"/>
                <w:szCs w:val="22"/>
              </w:rPr>
            </w:pPr>
            <w:r w:rsidRPr="00DE778D">
              <w:rPr>
                <w:rFonts w:asciiTheme="minorHAnsi" w:hAnsiTheme="minorHAnsi"/>
                <w:sz w:val="22"/>
                <w:szCs w:val="22"/>
              </w:rPr>
              <w:t>126,390.53 USD</w:t>
            </w:r>
          </w:p>
        </w:tc>
        <w:tc>
          <w:tcPr>
            <w:tcW w:w="2743" w:type="dxa"/>
            <w:tcBorders>
              <w:top w:val="single" w:sz="4" w:space="0" w:color="auto"/>
              <w:left w:val="single" w:sz="4" w:space="0" w:color="auto"/>
              <w:bottom w:val="single" w:sz="4" w:space="0" w:color="auto"/>
              <w:right w:val="single" w:sz="4" w:space="0" w:color="auto"/>
            </w:tcBorders>
          </w:tcPr>
          <w:p w:rsidR="00DE778D" w:rsidRPr="00DE778D" w:rsidRDefault="00DE778D">
            <w:pPr>
              <w:jc w:val="center"/>
              <w:rPr>
                <w:rFonts w:asciiTheme="minorHAnsi" w:hAnsiTheme="minorHAnsi"/>
                <w:sz w:val="22"/>
                <w:szCs w:val="22"/>
              </w:rPr>
            </w:pPr>
            <w:r w:rsidRPr="00DE778D">
              <w:rPr>
                <w:rFonts w:asciiTheme="minorHAnsi" w:hAnsiTheme="minorHAnsi"/>
                <w:sz w:val="22"/>
                <w:szCs w:val="22"/>
              </w:rPr>
              <w:t>91%</w:t>
            </w:r>
          </w:p>
        </w:tc>
      </w:tr>
    </w:tbl>
    <w:p w:rsidR="004431EC" w:rsidRPr="000A3BEB" w:rsidRDefault="004431EC" w:rsidP="00A27E55">
      <w:pPr>
        <w:rPr>
          <w:rFonts w:asciiTheme="minorHAnsi" w:hAnsiTheme="minorHAnsi"/>
          <w:sz w:val="22"/>
          <w:szCs w:val="22"/>
        </w:rPr>
      </w:pPr>
    </w:p>
    <w:sectPr w:rsidR="004431EC" w:rsidRPr="000A3BEB" w:rsidSect="000A3BEB">
      <w:footerReference w:type="even" r:id="rId11"/>
      <w:footerReference w:type="default" r:id="rId12"/>
      <w:pgSz w:w="11906" w:h="16838"/>
      <w:pgMar w:top="907" w:right="1296" w:bottom="1008"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A2" w:rsidRDefault="006146A2">
      <w:r>
        <w:separator/>
      </w:r>
    </w:p>
  </w:endnote>
  <w:endnote w:type="continuationSeparator" w:id="0">
    <w:p w:rsidR="006146A2" w:rsidRDefault="0061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4" w:rsidRDefault="00BC40CE" w:rsidP="00EE2688">
    <w:pPr>
      <w:pStyle w:val="Footer"/>
      <w:framePr w:wrap="around" w:vAnchor="text" w:hAnchor="margin" w:xAlign="right" w:y="1"/>
      <w:rPr>
        <w:rStyle w:val="PageNumber"/>
      </w:rPr>
    </w:pPr>
    <w:r>
      <w:rPr>
        <w:rStyle w:val="PageNumber"/>
      </w:rPr>
      <w:fldChar w:fldCharType="begin"/>
    </w:r>
    <w:r w:rsidR="003E02B4">
      <w:rPr>
        <w:rStyle w:val="PageNumber"/>
      </w:rPr>
      <w:instrText xml:space="preserve">PAGE  </w:instrText>
    </w:r>
    <w:r>
      <w:rPr>
        <w:rStyle w:val="PageNumber"/>
      </w:rPr>
      <w:fldChar w:fldCharType="end"/>
    </w:r>
  </w:p>
  <w:p w:rsidR="003E02B4" w:rsidRDefault="003E02B4" w:rsidP="00126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4" w:rsidRDefault="00BC40CE" w:rsidP="00EE2688">
    <w:pPr>
      <w:pStyle w:val="Footer"/>
      <w:framePr w:wrap="around" w:vAnchor="text" w:hAnchor="margin" w:xAlign="right" w:y="1"/>
      <w:rPr>
        <w:rStyle w:val="PageNumber"/>
      </w:rPr>
    </w:pPr>
    <w:r>
      <w:rPr>
        <w:rStyle w:val="PageNumber"/>
      </w:rPr>
      <w:fldChar w:fldCharType="begin"/>
    </w:r>
    <w:r w:rsidR="003E02B4">
      <w:rPr>
        <w:rStyle w:val="PageNumber"/>
      </w:rPr>
      <w:instrText xml:space="preserve">PAGE  </w:instrText>
    </w:r>
    <w:r>
      <w:rPr>
        <w:rStyle w:val="PageNumber"/>
      </w:rPr>
      <w:fldChar w:fldCharType="separate"/>
    </w:r>
    <w:r w:rsidR="008C4718">
      <w:rPr>
        <w:rStyle w:val="PageNumber"/>
        <w:noProof/>
      </w:rPr>
      <w:t>4</w:t>
    </w:r>
    <w:r>
      <w:rPr>
        <w:rStyle w:val="PageNumber"/>
      </w:rPr>
      <w:fldChar w:fldCharType="end"/>
    </w:r>
  </w:p>
  <w:p w:rsidR="003E02B4" w:rsidRDefault="003E02B4" w:rsidP="00126D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A2" w:rsidRDefault="006146A2">
      <w:r>
        <w:separator/>
      </w:r>
    </w:p>
  </w:footnote>
  <w:footnote w:type="continuationSeparator" w:id="0">
    <w:p w:rsidR="006146A2" w:rsidRDefault="00614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670"/>
    <w:multiLevelType w:val="hybridMultilevel"/>
    <w:tmpl w:val="359E4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13E6"/>
    <w:multiLevelType w:val="hybridMultilevel"/>
    <w:tmpl w:val="FF922836"/>
    <w:lvl w:ilvl="0" w:tplc="AE9634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22ED6"/>
    <w:multiLevelType w:val="hybridMultilevel"/>
    <w:tmpl w:val="FFD05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7A14"/>
    <w:multiLevelType w:val="hybridMultilevel"/>
    <w:tmpl w:val="54D00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A208F"/>
    <w:multiLevelType w:val="hybridMultilevel"/>
    <w:tmpl w:val="7D0A85E2"/>
    <w:lvl w:ilvl="0" w:tplc="69348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E50EE"/>
    <w:multiLevelType w:val="hybridMultilevel"/>
    <w:tmpl w:val="12C45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503C"/>
    <w:multiLevelType w:val="hybridMultilevel"/>
    <w:tmpl w:val="C5A294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C5D246C"/>
    <w:multiLevelType w:val="hybridMultilevel"/>
    <w:tmpl w:val="F650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0609E"/>
    <w:multiLevelType w:val="hybridMultilevel"/>
    <w:tmpl w:val="A17A5000"/>
    <w:lvl w:ilvl="0" w:tplc="CD20F070">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72D71"/>
    <w:multiLevelType w:val="hybridMultilevel"/>
    <w:tmpl w:val="2B943814"/>
    <w:lvl w:ilvl="0" w:tplc="04090003">
      <w:start w:val="4"/>
      <w:numFmt w:val="bullet"/>
      <w:lvlText w:val="-"/>
      <w:lvlJc w:val="left"/>
      <w:pPr>
        <w:ind w:left="450" w:hanging="360"/>
      </w:pPr>
      <w:rPr>
        <w:rFonts w:ascii="Times New Roman" w:eastAsia="Times New Roman" w:hAnsi="Times New Roman" w:cs="Times New Roman" w:hint="default"/>
        <w:sz w:val="15"/>
        <w:szCs w:val="1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9216BC8"/>
    <w:multiLevelType w:val="hybridMultilevel"/>
    <w:tmpl w:val="C012FCEE"/>
    <w:lvl w:ilvl="0" w:tplc="AD60B060">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B1BB7"/>
    <w:multiLevelType w:val="hybridMultilevel"/>
    <w:tmpl w:val="9D96201E"/>
    <w:lvl w:ilvl="0" w:tplc="AD60B060">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4F31B6"/>
    <w:multiLevelType w:val="hybridMultilevel"/>
    <w:tmpl w:val="990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B1B5D"/>
    <w:multiLevelType w:val="hybridMultilevel"/>
    <w:tmpl w:val="D2ACA824"/>
    <w:lvl w:ilvl="0" w:tplc="CB1C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31596"/>
    <w:multiLevelType w:val="hybridMultilevel"/>
    <w:tmpl w:val="815E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F134E"/>
    <w:multiLevelType w:val="hybridMultilevel"/>
    <w:tmpl w:val="A56CBF0A"/>
    <w:lvl w:ilvl="0" w:tplc="5F3856FA">
      <w:start w:val="2"/>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16BAA"/>
    <w:multiLevelType w:val="hybridMultilevel"/>
    <w:tmpl w:val="62EC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54382"/>
    <w:multiLevelType w:val="hybridMultilevel"/>
    <w:tmpl w:val="1E38CF34"/>
    <w:lvl w:ilvl="0" w:tplc="8778912C">
      <w:start w:val="1"/>
      <w:numFmt w:val="lowerLetter"/>
      <w:lvlText w:val="%1)"/>
      <w:lvlJc w:val="left"/>
      <w:pPr>
        <w:ind w:left="720" w:hanging="360"/>
      </w:pPr>
      <w:rPr>
        <w:rFonts w:ascii="Times New Roman" w:eastAsia="Times New Roman" w:hAnsi="Times New Roman" w:cs="Times New Roman"/>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B3A4D"/>
    <w:multiLevelType w:val="hybridMultilevel"/>
    <w:tmpl w:val="9BDE34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1493B"/>
    <w:multiLevelType w:val="hybridMultilevel"/>
    <w:tmpl w:val="4790AA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15"/>
  </w:num>
  <w:num w:numId="3">
    <w:abstractNumId w:val="13"/>
  </w:num>
  <w:num w:numId="4">
    <w:abstractNumId w:val="0"/>
  </w:num>
  <w:num w:numId="5">
    <w:abstractNumId w:val="5"/>
  </w:num>
  <w:num w:numId="6">
    <w:abstractNumId w:val="18"/>
  </w:num>
  <w:num w:numId="7">
    <w:abstractNumId w:val="7"/>
  </w:num>
  <w:num w:numId="8">
    <w:abstractNumId w:val="12"/>
  </w:num>
  <w:num w:numId="9">
    <w:abstractNumId w:val="14"/>
  </w:num>
  <w:num w:numId="10">
    <w:abstractNumId w:val="3"/>
  </w:num>
  <w:num w:numId="11">
    <w:abstractNumId w:val="4"/>
  </w:num>
  <w:num w:numId="12">
    <w:abstractNumId w:val="2"/>
  </w:num>
  <w:num w:numId="13">
    <w:abstractNumId w:val="10"/>
  </w:num>
  <w:num w:numId="14">
    <w:abstractNumId w:val="16"/>
  </w:num>
  <w:num w:numId="15">
    <w:abstractNumId w:val="6"/>
  </w:num>
  <w:num w:numId="16">
    <w:abstractNumId w:val="19"/>
  </w:num>
  <w:num w:numId="17">
    <w:abstractNumId w:val="11"/>
  </w:num>
  <w:num w:numId="18">
    <w:abstractNumId w:val="9"/>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96"/>
    <w:rsid w:val="0000016D"/>
    <w:rsid w:val="0000106C"/>
    <w:rsid w:val="00004013"/>
    <w:rsid w:val="0001106D"/>
    <w:rsid w:val="00011B88"/>
    <w:rsid w:val="00012E0F"/>
    <w:rsid w:val="0001652C"/>
    <w:rsid w:val="000172B5"/>
    <w:rsid w:val="000201AF"/>
    <w:rsid w:val="00020974"/>
    <w:rsid w:val="00020D5A"/>
    <w:rsid w:val="00020E34"/>
    <w:rsid w:val="0002369C"/>
    <w:rsid w:val="00025585"/>
    <w:rsid w:val="000304B5"/>
    <w:rsid w:val="00032BCE"/>
    <w:rsid w:val="00033001"/>
    <w:rsid w:val="00042FB3"/>
    <w:rsid w:val="0004419D"/>
    <w:rsid w:val="00044347"/>
    <w:rsid w:val="00046E14"/>
    <w:rsid w:val="00051663"/>
    <w:rsid w:val="00051EE3"/>
    <w:rsid w:val="000543D0"/>
    <w:rsid w:val="00055CBD"/>
    <w:rsid w:val="00062411"/>
    <w:rsid w:val="00062728"/>
    <w:rsid w:val="00073CEC"/>
    <w:rsid w:val="00080379"/>
    <w:rsid w:val="00085904"/>
    <w:rsid w:val="000865C5"/>
    <w:rsid w:val="00090540"/>
    <w:rsid w:val="00094714"/>
    <w:rsid w:val="000A1846"/>
    <w:rsid w:val="000A2050"/>
    <w:rsid w:val="000A3BEB"/>
    <w:rsid w:val="000A4F9F"/>
    <w:rsid w:val="000B1256"/>
    <w:rsid w:val="000B31C6"/>
    <w:rsid w:val="000B3358"/>
    <w:rsid w:val="000B56DF"/>
    <w:rsid w:val="000B5738"/>
    <w:rsid w:val="000B6379"/>
    <w:rsid w:val="000B7502"/>
    <w:rsid w:val="000C1A07"/>
    <w:rsid w:val="000C248B"/>
    <w:rsid w:val="000C24D6"/>
    <w:rsid w:val="000C3D40"/>
    <w:rsid w:val="000C7E7D"/>
    <w:rsid w:val="000D52DD"/>
    <w:rsid w:val="000E1F83"/>
    <w:rsid w:val="000E34B1"/>
    <w:rsid w:val="000E36B8"/>
    <w:rsid w:val="000E3A29"/>
    <w:rsid w:val="000E51E8"/>
    <w:rsid w:val="000E6023"/>
    <w:rsid w:val="000F10C0"/>
    <w:rsid w:val="000F42F5"/>
    <w:rsid w:val="000F4F57"/>
    <w:rsid w:val="000F5CBF"/>
    <w:rsid w:val="000F6852"/>
    <w:rsid w:val="000F70DA"/>
    <w:rsid w:val="000F7C14"/>
    <w:rsid w:val="0010323C"/>
    <w:rsid w:val="00103A9B"/>
    <w:rsid w:val="00105AFF"/>
    <w:rsid w:val="00105E58"/>
    <w:rsid w:val="00105FEA"/>
    <w:rsid w:val="00112C77"/>
    <w:rsid w:val="00112C93"/>
    <w:rsid w:val="00115551"/>
    <w:rsid w:val="0011577F"/>
    <w:rsid w:val="0012195A"/>
    <w:rsid w:val="00121CC6"/>
    <w:rsid w:val="00126DBB"/>
    <w:rsid w:val="00126F28"/>
    <w:rsid w:val="0013012A"/>
    <w:rsid w:val="00131B35"/>
    <w:rsid w:val="00133E95"/>
    <w:rsid w:val="001340D8"/>
    <w:rsid w:val="00134784"/>
    <w:rsid w:val="00135E5F"/>
    <w:rsid w:val="00143304"/>
    <w:rsid w:val="0014474E"/>
    <w:rsid w:val="00144D3E"/>
    <w:rsid w:val="0014717B"/>
    <w:rsid w:val="00150FD0"/>
    <w:rsid w:val="0015212C"/>
    <w:rsid w:val="00152938"/>
    <w:rsid w:val="00152E7C"/>
    <w:rsid w:val="00156533"/>
    <w:rsid w:val="00160200"/>
    <w:rsid w:val="0016194A"/>
    <w:rsid w:val="00161FD1"/>
    <w:rsid w:val="00162AD7"/>
    <w:rsid w:val="001677AD"/>
    <w:rsid w:val="00175D94"/>
    <w:rsid w:val="00175E6F"/>
    <w:rsid w:val="00182E73"/>
    <w:rsid w:val="00183C71"/>
    <w:rsid w:val="0018573E"/>
    <w:rsid w:val="00185E16"/>
    <w:rsid w:val="001867B0"/>
    <w:rsid w:val="001868B5"/>
    <w:rsid w:val="00191044"/>
    <w:rsid w:val="0019179D"/>
    <w:rsid w:val="00194353"/>
    <w:rsid w:val="00196B50"/>
    <w:rsid w:val="001A0E1D"/>
    <w:rsid w:val="001A2072"/>
    <w:rsid w:val="001A35C5"/>
    <w:rsid w:val="001B0600"/>
    <w:rsid w:val="001B3762"/>
    <w:rsid w:val="001B41EC"/>
    <w:rsid w:val="001B649F"/>
    <w:rsid w:val="001C1065"/>
    <w:rsid w:val="001C136E"/>
    <w:rsid w:val="001C36E0"/>
    <w:rsid w:val="001C4321"/>
    <w:rsid w:val="001C4421"/>
    <w:rsid w:val="001D08F9"/>
    <w:rsid w:val="001D2689"/>
    <w:rsid w:val="001D59AC"/>
    <w:rsid w:val="001F0A2D"/>
    <w:rsid w:val="001F10FA"/>
    <w:rsid w:val="001F4594"/>
    <w:rsid w:val="00201935"/>
    <w:rsid w:val="00202EA2"/>
    <w:rsid w:val="00204551"/>
    <w:rsid w:val="002064E0"/>
    <w:rsid w:val="002201C8"/>
    <w:rsid w:val="00221416"/>
    <w:rsid w:val="00222C19"/>
    <w:rsid w:val="00224EBE"/>
    <w:rsid w:val="0022584D"/>
    <w:rsid w:val="00226C2F"/>
    <w:rsid w:val="00226D65"/>
    <w:rsid w:val="00230CB3"/>
    <w:rsid w:val="002326A4"/>
    <w:rsid w:val="00235B78"/>
    <w:rsid w:val="00236D28"/>
    <w:rsid w:val="00240715"/>
    <w:rsid w:val="002407B4"/>
    <w:rsid w:val="0024262F"/>
    <w:rsid w:val="00246CFB"/>
    <w:rsid w:val="00247F53"/>
    <w:rsid w:val="00250089"/>
    <w:rsid w:val="00250D5F"/>
    <w:rsid w:val="002525C2"/>
    <w:rsid w:val="00252E0D"/>
    <w:rsid w:val="002533D4"/>
    <w:rsid w:val="002619DB"/>
    <w:rsid w:val="00261F99"/>
    <w:rsid w:val="00267387"/>
    <w:rsid w:val="00270232"/>
    <w:rsid w:val="00271011"/>
    <w:rsid w:val="00271EDF"/>
    <w:rsid w:val="00272510"/>
    <w:rsid w:val="00273D6F"/>
    <w:rsid w:val="00275D39"/>
    <w:rsid w:val="002775AD"/>
    <w:rsid w:val="00281B90"/>
    <w:rsid w:val="00282DDD"/>
    <w:rsid w:val="002879B7"/>
    <w:rsid w:val="0029102B"/>
    <w:rsid w:val="002A391F"/>
    <w:rsid w:val="002A60CE"/>
    <w:rsid w:val="002A7020"/>
    <w:rsid w:val="002A7337"/>
    <w:rsid w:val="002B20BC"/>
    <w:rsid w:val="002B2726"/>
    <w:rsid w:val="002B6745"/>
    <w:rsid w:val="002B7DB4"/>
    <w:rsid w:val="002C3EEA"/>
    <w:rsid w:val="002D1D78"/>
    <w:rsid w:val="002D3959"/>
    <w:rsid w:val="002D3E2E"/>
    <w:rsid w:val="002E374C"/>
    <w:rsid w:val="002E4524"/>
    <w:rsid w:val="002E5D14"/>
    <w:rsid w:val="002E6ADD"/>
    <w:rsid w:val="002F21E3"/>
    <w:rsid w:val="002F53FD"/>
    <w:rsid w:val="002F5939"/>
    <w:rsid w:val="00300862"/>
    <w:rsid w:val="00300E4A"/>
    <w:rsid w:val="00302D69"/>
    <w:rsid w:val="00303447"/>
    <w:rsid w:val="00305C52"/>
    <w:rsid w:val="00310A50"/>
    <w:rsid w:val="00311198"/>
    <w:rsid w:val="00312B2C"/>
    <w:rsid w:val="00316136"/>
    <w:rsid w:val="00316797"/>
    <w:rsid w:val="00316873"/>
    <w:rsid w:val="00320776"/>
    <w:rsid w:val="00323746"/>
    <w:rsid w:val="003239C7"/>
    <w:rsid w:val="00323C4D"/>
    <w:rsid w:val="00324470"/>
    <w:rsid w:val="00327166"/>
    <w:rsid w:val="00331842"/>
    <w:rsid w:val="00333C54"/>
    <w:rsid w:val="00334CBB"/>
    <w:rsid w:val="00336EEE"/>
    <w:rsid w:val="00340D03"/>
    <w:rsid w:val="00343230"/>
    <w:rsid w:val="00344B8C"/>
    <w:rsid w:val="00344E6D"/>
    <w:rsid w:val="00346B05"/>
    <w:rsid w:val="0034711B"/>
    <w:rsid w:val="00347F8B"/>
    <w:rsid w:val="00347FBE"/>
    <w:rsid w:val="0035210F"/>
    <w:rsid w:val="00354BED"/>
    <w:rsid w:val="00354CD6"/>
    <w:rsid w:val="0035630B"/>
    <w:rsid w:val="003563FA"/>
    <w:rsid w:val="00363A08"/>
    <w:rsid w:val="0036464B"/>
    <w:rsid w:val="00364C5A"/>
    <w:rsid w:val="00364C62"/>
    <w:rsid w:val="00372179"/>
    <w:rsid w:val="00373923"/>
    <w:rsid w:val="0037561F"/>
    <w:rsid w:val="00375D6D"/>
    <w:rsid w:val="0038262F"/>
    <w:rsid w:val="003844F1"/>
    <w:rsid w:val="00386483"/>
    <w:rsid w:val="0038779C"/>
    <w:rsid w:val="00396BD1"/>
    <w:rsid w:val="00397280"/>
    <w:rsid w:val="003A0EAF"/>
    <w:rsid w:val="003A1398"/>
    <w:rsid w:val="003A15D4"/>
    <w:rsid w:val="003A16ED"/>
    <w:rsid w:val="003A38FE"/>
    <w:rsid w:val="003A5DF2"/>
    <w:rsid w:val="003A743B"/>
    <w:rsid w:val="003B14D2"/>
    <w:rsid w:val="003B2E78"/>
    <w:rsid w:val="003B377C"/>
    <w:rsid w:val="003B50C5"/>
    <w:rsid w:val="003B70A0"/>
    <w:rsid w:val="003C1C00"/>
    <w:rsid w:val="003C2BF8"/>
    <w:rsid w:val="003C34CF"/>
    <w:rsid w:val="003C5210"/>
    <w:rsid w:val="003D20E3"/>
    <w:rsid w:val="003D2B63"/>
    <w:rsid w:val="003D2EC5"/>
    <w:rsid w:val="003D3F36"/>
    <w:rsid w:val="003D737B"/>
    <w:rsid w:val="003E02B4"/>
    <w:rsid w:val="003E1F27"/>
    <w:rsid w:val="003E56D6"/>
    <w:rsid w:val="003E604D"/>
    <w:rsid w:val="003E7BED"/>
    <w:rsid w:val="003F059C"/>
    <w:rsid w:val="003F345C"/>
    <w:rsid w:val="003F4863"/>
    <w:rsid w:val="003F7CEE"/>
    <w:rsid w:val="004021F0"/>
    <w:rsid w:val="00404F2C"/>
    <w:rsid w:val="00407DC0"/>
    <w:rsid w:val="00411FD6"/>
    <w:rsid w:val="004139AE"/>
    <w:rsid w:val="00414C4E"/>
    <w:rsid w:val="00416C0B"/>
    <w:rsid w:val="0042025C"/>
    <w:rsid w:val="00426A5F"/>
    <w:rsid w:val="0042762B"/>
    <w:rsid w:val="0043573E"/>
    <w:rsid w:val="00435E21"/>
    <w:rsid w:val="00436580"/>
    <w:rsid w:val="00436F87"/>
    <w:rsid w:val="004431EC"/>
    <w:rsid w:val="00443251"/>
    <w:rsid w:val="004434C0"/>
    <w:rsid w:val="004438DF"/>
    <w:rsid w:val="00443A2E"/>
    <w:rsid w:val="004442B1"/>
    <w:rsid w:val="00444B2A"/>
    <w:rsid w:val="00447169"/>
    <w:rsid w:val="004526F6"/>
    <w:rsid w:val="004546A4"/>
    <w:rsid w:val="00455D74"/>
    <w:rsid w:val="00461DFE"/>
    <w:rsid w:val="00462733"/>
    <w:rsid w:val="00464387"/>
    <w:rsid w:val="00465064"/>
    <w:rsid w:val="004665A1"/>
    <w:rsid w:val="004666B4"/>
    <w:rsid w:val="00466BAC"/>
    <w:rsid w:val="00467B7B"/>
    <w:rsid w:val="00467C00"/>
    <w:rsid w:val="00470B51"/>
    <w:rsid w:val="004716C5"/>
    <w:rsid w:val="00476846"/>
    <w:rsid w:val="00477D3A"/>
    <w:rsid w:val="00480962"/>
    <w:rsid w:val="00483EAE"/>
    <w:rsid w:val="004854FB"/>
    <w:rsid w:val="004859F7"/>
    <w:rsid w:val="00486639"/>
    <w:rsid w:val="00487477"/>
    <w:rsid w:val="0048774D"/>
    <w:rsid w:val="00495194"/>
    <w:rsid w:val="0049734C"/>
    <w:rsid w:val="004A185A"/>
    <w:rsid w:val="004A1ADD"/>
    <w:rsid w:val="004A3D0F"/>
    <w:rsid w:val="004A5166"/>
    <w:rsid w:val="004A6642"/>
    <w:rsid w:val="004A7FAF"/>
    <w:rsid w:val="004B1079"/>
    <w:rsid w:val="004B2471"/>
    <w:rsid w:val="004B6039"/>
    <w:rsid w:val="004B61D5"/>
    <w:rsid w:val="004C2E8E"/>
    <w:rsid w:val="004C31BC"/>
    <w:rsid w:val="004D285E"/>
    <w:rsid w:val="004D4C50"/>
    <w:rsid w:val="004D51BA"/>
    <w:rsid w:val="004D79DC"/>
    <w:rsid w:val="004E0D8C"/>
    <w:rsid w:val="004E5A55"/>
    <w:rsid w:val="004E5C39"/>
    <w:rsid w:val="004F1264"/>
    <w:rsid w:val="004F1862"/>
    <w:rsid w:val="004F5028"/>
    <w:rsid w:val="004F7E4E"/>
    <w:rsid w:val="00502C76"/>
    <w:rsid w:val="005056D1"/>
    <w:rsid w:val="00510DC1"/>
    <w:rsid w:val="00510EF3"/>
    <w:rsid w:val="005133B9"/>
    <w:rsid w:val="005176AD"/>
    <w:rsid w:val="0052216C"/>
    <w:rsid w:val="00522C8E"/>
    <w:rsid w:val="00524845"/>
    <w:rsid w:val="00525AB5"/>
    <w:rsid w:val="0052626E"/>
    <w:rsid w:val="00531553"/>
    <w:rsid w:val="00532724"/>
    <w:rsid w:val="00532A3E"/>
    <w:rsid w:val="00537148"/>
    <w:rsid w:val="005403DE"/>
    <w:rsid w:val="005420FF"/>
    <w:rsid w:val="00543B35"/>
    <w:rsid w:val="00543D21"/>
    <w:rsid w:val="00544B75"/>
    <w:rsid w:val="00553716"/>
    <w:rsid w:val="005544E4"/>
    <w:rsid w:val="00554DC6"/>
    <w:rsid w:val="00557308"/>
    <w:rsid w:val="005579F9"/>
    <w:rsid w:val="005704C9"/>
    <w:rsid w:val="0057153F"/>
    <w:rsid w:val="005773EA"/>
    <w:rsid w:val="00584601"/>
    <w:rsid w:val="00584DF7"/>
    <w:rsid w:val="00585AED"/>
    <w:rsid w:val="0058616C"/>
    <w:rsid w:val="00586270"/>
    <w:rsid w:val="005863CA"/>
    <w:rsid w:val="00586636"/>
    <w:rsid w:val="005873DC"/>
    <w:rsid w:val="00590F4B"/>
    <w:rsid w:val="00591FD3"/>
    <w:rsid w:val="005939EB"/>
    <w:rsid w:val="00595930"/>
    <w:rsid w:val="005A17EF"/>
    <w:rsid w:val="005A5BE6"/>
    <w:rsid w:val="005B19E4"/>
    <w:rsid w:val="005B27E7"/>
    <w:rsid w:val="005B6758"/>
    <w:rsid w:val="005C110F"/>
    <w:rsid w:val="005C36C8"/>
    <w:rsid w:val="005C4A33"/>
    <w:rsid w:val="005D61CD"/>
    <w:rsid w:val="005D7F04"/>
    <w:rsid w:val="005E0D51"/>
    <w:rsid w:val="005E2406"/>
    <w:rsid w:val="005E3C25"/>
    <w:rsid w:val="005E477A"/>
    <w:rsid w:val="005F3719"/>
    <w:rsid w:val="005F3A31"/>
    <w:rsid w:val="005F70DF"/>
    <w:rsid w:val="005F7552"/>
    <w:rsid w:val="0060386E"/>
    <w:rsid w:val="006102B8"/>
    <w:rsid w:val="00610ABD"/>
    <w:rsid w:val="006119E6"/>
    <w:rsid w:val="006120CA"/>
    <w:rsid w:val="006146A2"/>
    <w:rsid w:val="0062027A"/>
    <w:rsid w:val="006231CF"/>
    <w:rsid w:val="00625D4A"/>
    <w:rsid w:val="00627A8E"/>
    <w:rsid w:val="006352F6"/>
    <w:rsid w:val="00640669"/>
    <w:rsid w:val="006412A2"/>
    <w:rsid w:val="00643BA9"/>
    <w:rsid w:val="00651ABA"/>
    <w:rsid w:val="006520E0"/>
    <w:rsid w:val="00654E30"/>
    <w:rsid w:val="00657502"/>
    <w:rsid w:val="006602D6"/>
    <w:rsid w:val="00660BF5"/>
    <w:rsid w:val="00661E5E"/>
    <w:rsid w:val="00665CEF"/>
    <w:rsid w:val="00666003"/>
    <w:rsid w:val="00666125"/>
    <w:rsid w:val="00672850"/>
    <w:rsid w:val="00673E9D"/>
    <w:rsid w:val="00681AC2"/>
    <w:rsid w:val="006830E6"/>
    <w:rsid w:val="00683675"/>
    <w:rsid w:val="00684CC5"/>
    <w:rsid w:val="00686A96"/>
    <w:rsid w:val="0068778E"/>
    <w:rsid w:val="00687A6F"/>
    <w:rsid w:val="00691A08"/>
    <w:rsid w:val="0069220A"/>
    <w:rsid w:val="00692D4F"/>
    <w:rsid w:val="006A1E69"/>
    <w:rsid w:val="006A2805"/>
    <w:rsid w:val="006A4CAE"/>
    <w:rsid w:val="006A50B7"/>
    <w:rsid w:val="006A560E"/>
    <w:rsid w:val="006B6CB1"/>
    <w:rsid w:val="006B7606"/>
    <w:rsid w:val="006C4F5B"/>
    <w:rsid w:val="006C52C4"/>
    <w:rsid w:val="006C5634"/>
    <w:rsid w:val="006C5DB4"/>
    <w:rsid w:val="006C6194"/>
    <w:rsid w:val="006D2ACD"/>
    <w:rsid w:val="006D34D1"/>
    <w:rsid w:val="006D6103"/>
    <w:rsid w:val="006E1636"/>
    <w:rsid w:val="006E2A0C"/>
    <w:rsid w:val="006E46AA"/>
    <w:rsid w:val="006E5429"/>
    <w:rsid w:val="006E6505"/>
    <w:rsid w:val="006E66DD"/>
    <w:rsid w:val="006E780E"/>
    <w:rsid w:val="006F047F"/>
    <w:rsid w:val="006F3C86"/>
    <w:rsid w:val="006F3E75"/>
    <w:rsid w:val="006F4708"/>
    <w:rsid w:val="006F7CB6"/>
    <w:rsid w:val="00703C5E"/>
    <w:rsid w:val="007054AD"/>
    <w:rsid w:val="00707306"/>
    <w:rsid w:val="007109BA"/>
    <w:rsid w:val="007122E8"/>
    <w:rsid w:val="0071474F"/>
    <w:rsid w:val="00715612"/>
    <w:rsid w:val="007163D3"/>
    <w:rsid w:val="00720AB2"/>
    <w:rsid w:val="0072220B"/>
    <w:rsid w:val="007228B9"/>
    <w:rsid w:val="00724AC2"/>
    <w:rsid w:val="00727002"/>
    <w:rsid w:val="00730AA9"/>
    <w:rsid w:val="00733EEC"/>
    <w:rsid w:val="00742400"/>
    <w:rsid w:val="00746978"/>
    <w:rsid w:val="00753BA3"/>
    <w:rsid w:val="007542D5"/>
    <w:rsid w:val="00756A80"/>
    <w:rsid w:val="00763CE5"/>
    <w:rsid w:val="00770ABC"/>
    <w:rsid w:val="007718A8"/>
    <w:rsid w:val="00776CF4"/>
    <w:rsid w:val="007804AA"/>
    <w:rsid w:val="00780D24"/>
    <w:rsid w:val="00782B2B"/>
    <w:rsid w:val="00782C13"/>
    <w:rsid w:val="00782EBA"/>
    <w:rsid w:val="00785730"/>
    <w:rsid w:val="00785F1A"/>
    <w:rsid w:val="00786B32"/>
    <w:rsid w:val="00791DCC"/>
    <w:rsid w:val="00792A99"/>
    <w:rsid w:val="0079446E"/>
    <w:rsid w:val="007979D3"/>
    <w:rsid w:val="00797E9C"/>
    <w:rsid w:val="007A6BDB"/>
    <w:rsid w:val="007A7C97"/>
    <w:rsid w:val="007B2943"/>
    <w:rsid w:val="007B45F5"/>
    <w:rsid w:val="007B5CF2"/>
    <w:rsid w:val="007C1A83"/>
    <w:rsid w:val="007C2219"/>
    <w:rsid w:val="007C6397"/>
    <w:rsid w:val="007C6409"/>
    <w:rsid w:val="007C6C80"/>
    <w:rsid w:val="007C6DA2"/>
    <w:rsid w:val="007D21F2"/>
    <w:rsid w:val="007D68E2"/>
    <w:rsid w:val="007D71F2"/>
    <w:rsid w:val="007D761B"/>
    <w:rsid w:val="007E1B8B"/>
    <w:rsid w:val="007E3812"/>
    <w:rsid w:val="007E4C69"/>
    <w:rsid w:val="007E6342"/>
    <w:rsid w:val="007E745E"/>
    <w:rsid w:val="007E74C4"/>
    <w:rsid w:val="007F0A93"/>
    <w:rsid w:val="00804A14"/>
    <w:rsid w:val="00806DC1"/>
    <w:rsid w:val="00807CB0"/>
    <w:rsid w:val="008127E8"/>
    <w:rsid w:val="00812AA0"/>
    <w:rsid w:val="0081322A"/>
    <w:rsid w:val="0081468A"/>
    <w:rsid w:val="00816869"/>
    <w:rsid w:val="0081709A"/>
    <w:rsid w:val="008206D5"/>
    <w:rsid w:val="00821C08"/>
    <w:rsid w:val="00826F02"/>
    <w:rsid w:val="00826F15"/>
    <w:rsid w:val="008353E1"/>
    <w:rsid w:val="00836309"/>
    <w:rsid w:val="00837727"/>
    <w:rsid w:val="00837A7D"/>
    <w:rsid w:val="00837BC2"/>
    <w:rsid w:val="00837C13"/>
    <w:rsid w:val="00842BD8"/>
    <w:rsid w:val="00843833"/>
    <w:rsid w:val="008442D5"/>
    <w:rsid w:val="00844853"/>
    <w:rsid w:val="008451EE"/>
    <w:rsid w:val="00845DFC"/>
    <w:rsid w:val="008464D3"/>
    <w:rsid w:val="00850C56"/>
    <w:rsid w:val="00853B4F"/>
    <w:rsid w:val="00855A91"/>
    <w:rsid w:val="00856F53"/>
    <w:rsid w:val="008607B2"/>
    <w:rsid w:val="008620ED"/>
    <w:rsid w:val="00866848"/>
    <w:rsid w:val="0086727B"/>
    <w:rsid w:val="00867BA0"/>
    <w:rsid w:val="0087179D"/>
    <w:rsid w:val="00874478"/>
    <w:rsid w:val="00875E08"/>
    <w:rsid w:val="00883D10"/>
    <w:rsid w:val="00883F37"/>
    <w:rsid w:val="00890965"/>
    <w:rsid w:val="0089357C"/>
    <w:rsid w:val="00894F0F"/>
    <w:rsid w:val="00894F35"/>
    <w:rsid w:val="00897841"/>
    <w:rsid w:val="0089791B"/>
    <w:rsid w:val="008A0765"/>
    <w:rsid w:val="008A1825"/>
    <w:rsid w:val="008A5153"/>
    <w:rsid w:val="008B1F46"/>
    <w:rsid w:val="008B4161"/>
    <w:rsid w:val="008B4332"/>
    <w:rsid w:val="008B5931"/>
    <w:rsid w:val="008B64A8"/>
    <w:rsid w:val="008B7784"/>
    <w:rsid w:val="008C1F7E"/>
    <w:rsid w:val="008C25BB"/>
    <w:rsid w:val="008C2FFC"/>
    <w:rsid w:val="008C4718"/>
    <w:rsid w:val="008C6626"/>
    <w:rsid w:val="008D20E6"/>
    <w:rsid w:val="008D30B5"/>
    <w:rsid w:val="008D3A9F"/>
    <w:rsid w:val="008D4934"/>
    <w:rsid w:val="008D5435"/>
    <w:rsid w:val="008D67F5"/>
    <w:rsid w:val="008D6C1B"/>
    <w:rsid w:val="008E0E88"/>
    <w:rsid w:val="008E3074"/>
    <w:rsid w:val="008E486A"/>
    <w:rsid w:val="008F7F11"/>
    <w:rsid w:val="00900D33"/>
    <w:rsid w:val="00905113"/>
    <w:rsid w:val="00906218"/>
    <w:rsid w:val="00912D02"/>
    <w:rsid w:val="009177EF"/>
    <w:rsid w:val="009228BA"/>
    <w:rsid w:val="00930156"/>
    <w:rsid w:val="009303C1"/>
    <w:rsid w:val="00934701"/>
    <w:rsid w:val="009355FB"/>
    <w:rsid w:val="00940F02"/>
    <w:rsid w:val="00941A59"/>
    <w:rsid w:val="00942AF6"/>
    <w:rsid w:val="00942EF5"/>
    <w:rsid w:val="00944960"/>
    <w:rsid w:val="00944B20"/>
    <w:rsid w:val="009458E0"/>
    <w:rsid w:val="00947A53"/>
    <w:rsid w:val="0095001E"/>
    <w:rsid w:val="009527BF"/>
    <w:rsid w:val="00952C0F"/>
    <w:rsid w:val="00955B3E"/>
    <w:rsid w:val="00961318"/>
    <w:rsid w:val="009614E8"/>
    <w:rsid w:val="00962ED2"/>
    <w:rsid w:val="00966A00"/>
    <w:rsid w:val="00967374"/>
    <w:rsid w:val="0097052B"/>
    <w:rsid w:val="0097052C"/>
    <w:rsid w:val="00971C24"/>
    <w:rsid w:val="00971FCF"/>
    <w:rsid w:val="00973397"/>
    <w:rsid w:val="0097389B"/>
    <w:rsid w:val="00973B98"/>
    <w:rsid w:val="009740D2"/>
    <w:rsid w:val="00974E78"/>
    <w:rsid w:val="0097565D"/>
    <w:rsid w:val="00975C23"/>
    <w:rsid w:val="00976C74"/>
    <w:rsid w:val="00980459"/>
    <w:rsid w:val="00980AF4"/>
    <w:rsid w:val="00982FAA"/>
    <w:rsid w:val="009834C1"/>
    <w:rsid w:val="00994E83"/>
    <w:rsid w:val="009A0E1F"/>
    <w:rsid w:val="009A319B"/>
    <w:rsid w:val="009B0FC8"/>
    <w:rsid w:val="009B11FA"/>
    <w:rsid w:val="009B73DA"/>
    <w:rsid w:val="009B79AC"/>
    <w:rsid w:val="009C27EF"/>
    <w:rsid w:val="009C351D"/>
    <w:rsid w:val="009C39E7"/>
    <w:rsid w:val="009C3DF2"/>
    <w:rsid w:val="009C4290"/>
    <w:rsid w:val="009C5643"/>
    <w:rsid w:val="009D0893"/>
    <w:rsid w:val="009D2913"/>
    <w:rsid w:val="009D7D40"/>
    <w:rsid w:val="009E15F6"/>
    <w:rsid w:val="009E2007"/>
    <w:rsid w:val="009E31E3"/>
    <w:rsid w:val="009E599F"/>
    <w:rsid w:val="009E7F3A"/>
    <w:rsid w:val="009F0C63"/>
    <w:rsid w:val="009F1429"/>
    <w:rsid w:val="009F3115"/>
    <w:rsid w:val="009F48C2"/>
    <w:rsid w:val="009F4911"/>
    <w:rsid w:val="009F64BC"/>
    <w:rsid w:val="009F7268"/>
    <w:rsid w:val="00A0052A"/>
    <w:rsid w:val="00A00664"/>
    <w:rsid w:val="00A0163D"/>
    <w:rsid w:val="00A04A57"/>
    <w:rsid w:val="00A0726D"/>
    <w:rsid w:val="00A143AC"/>
    <w:rsid w:val="00A148A1"/>
    <w:rsid w:val="00A14ACF"/>
    <w:rsid w:val="00A15EC0"/>
    <w:rsid w:val="00A2151C"/>
    <w:rsid w:val="00A2368D"/>
    <w:rsid w:val="00A25619"/>
    <w:rsid w:val="00A257D3"/>
    <w:rsid w:val="00A26CA9"/>
    <w:rsid w:val="00A27647"/>
    <w:rsid w:val="00A27E55"/>
    <w:rsid w:val="00A311D4"/>
    <w:rsid w:val="00A3378A"/>
    <w:rsid w:val="00A36764"/>
    <w:rsid w:val="00A400D9"/>
    <w:rsid w:val="00A410F9"/>
    <w:rsid w:val="00A411E7"/>
    <w:rsid w:val="00A43A35"/>
    <w:rsid w:val="00A44B8D"/>
    <w:rsid w:val="00A471D9"/>
    <w:rsid w:val="00A50FDA"/>
    <w:rsid w:val="00A52D7D"/>
    <w:rsid w:val="00A55396"/>
    <w:rsid w:val="00A55716"/>
    <w:rsid w:val="00A55CFF"/>
    <w:rsid w:val="00A60EC3"/>
    <w:rsid w:val="00A6336E"/>
    <w:rsid w:val="00A6638B"/>
    <w:rsid w:val="00A674FC"/>
    <w:rsid w:val="00A74A9D"/>
    <w:rsid w:val="00A7633C"/>
    <w:rsid w:val="00A76787"/>
    <w:rsid w:val="00A81A81"/>
    <w:rsid w:val="00A86CEB"/>
    <w:rsid w:val="00A87245"/>
    <w:rsid w:val="00A87BF7"/>
    <w:rsid w:val="00A94B88"/>
    <w:rsid w:val="00A970A0"/>
    <w:rsid w:val="00AA2AB1"/>
    <w:rsid w:val="00AA6466"/>
    <w:rsid w:val="00AB1110"/>
    <w:rsid w:val="00AB2D45"/>
    <w:rsid w:val="00AB335A"/>
    <w:rsid w:val="00AB5622"/>
    <w:rsid w:val="00AB7829"/>
    <w:rsid w:val="00AC6467"/>
    <w:rsid w:val="00AD1D84"/>
    <w:rsid w:val="00AD6DDD"/>
    <w:rsid w:val="00AE178D"/>
    <w:rsid w:val="00AE6E17"/>
    <w:rsid w:val="00AE7B07"/>
    <w:rsid w:val="00AF33E7"/>
    <w:rsid w:val="00AF37E4"/>
    <w:rsid w:val="00AF57E7"/>
    <w:rsid w:val="00B00017"/>
    <w:rsid w:val="00B00A03"/>
    <w:rsid w:val="00B02C6B"/>
    <w:rsid w:val="00B03547"/>
    <w:rsid w:val="00B04529"/>
    <w:rsid w:val="00B04DD6"/>
    <w:rsid w:val="00B065E3"/>
    <w:rsid w:val="00B07B0D"/>
    <w:rsid w:val="00B07B32"/>
    <w:rsid w:val="00B11404"/>
    <w:rsid w:val="00B12BBB"/>
    <w:rsid w:val="00B14F8E"/>
    <w:rsid w:val="00B15F42"/>
    <w:rsid w:val="00B164A0"/>
    <w:rsid w:val="00B266BF"/>
    <w:rsid w:val="00B26F5C"/>
    <w:rsid w:val="00B272E9"/>
    <w:rsid w:val="00B27AF7"/>
    <w:rsid w:val="00B3073E"/>
    <w:rsid w:val="00B35424"/>
    <w:rsid w:val="00B367FF"/>
    <w:rsid w:val="00B3746E"/>
    <w:rsid w:val="00B42D90"/>
    <w:rsid w:val="00B43074"/>
    <w:rsid w:val="00B43CC2"/>
    <w:rsid w:val="00B4413F"/>
    <w:rsid w:val="00B45708"/>
    <w:rsid w:val="00B506D1"/>
    <w:rsid w:val="00B50B6D"/>
    <w:rsid w:val="00B51662"/>
    <w:rsid w:val="00B53C4A"/>
    <w:rsid w:val="00B54078"/>
    <w:rsid w:val="00B55B2F"/>
    <w:rsid w:val="00B55C27"/>
    <w:rsid w:val="00B5638C"/>
    <w:rsid w:val="00B5702B"/>
    <w:rsid w:val="00B6288F"/>
    <w:rsid w:val="00B62B6C"/>
    <w:rsid w:val="00B641E6"/>
    <w:rsid w:val="00B65E17"/>
    <w:rsid w:val="00B673FF"/>
    <w:rsid w:val="00B6784F"/>
    <w:rsid w:val="00B717BE"/>
    <w:rsid w:val="00B76A63"/>
    <w:rsid w:val="00B7749C"/>
    <w:rsid w:val="00B81791"/>
    <w:rsid w:val="00B85359"/>
    <w:rsid w:val="00B8642F"/>
    <w:rsid w:val="00B86BDF"/>
    <w:rsid w:val="00B87429"/>
    <w:rsid w:val="00B90CDE"/>
    <w:rsid w:val="00B91F66"/>
    <w:rsid w:val="00B92F01"/>
    <w:rsid w:val="00B9388D"/>
    <w:rsid w:val="00B95C54"/>
    <w:rsid w:val="00B9717E"/>
    <w:rsid w:val="00BA1F83"/>
    <w:rsid w:val="00BA2321"/>
    <w:rsid w:val="00BA2EC2"/>
    <w:rsid w:val="00BA323C"/>
    <w:rsid w:val="00BA3B3B"/>
    <w:rsid w:val="00BA4DAA"/>
    <w:rsid w:val="00BB1C84"/>
    <w:rsid w:val="00BB5395"/>
    <w:rsid w:val="00BC0A2D"/>
    <w:rsid w:val="00BC40CE"/>
    <w:rsid w:val="00BC4880"/>
    <w:rsid w:val="00BC5CA9"/>
    <w:rsid w:val="00BD2322"/>
    <w:rsid w:val="00BD3D18"/>
    <w:rsid w:val="00BD7019"/>
    <w:rsid w:val="00BD77C7"/>
    <w:rsid w:val="00BD7DA5"/>
    <w:rsid w:val="00BE462E"/>
    <w:rsid w:val="00BF211E"/>
    <w:rsid w:val="00BF3CBE"/>
    <w:rsid w:val="00BF3F8B"/>
    <w:rsid w:val="00BF41A0"/>
    <w:rsid w:val="00BF792F"/>
    <w:rsid w:val="00BF7FC3"/>
    <w:rsid w:val="00C03878"/>
    <w:rsid w:val="00C062CE"/>
    <w:rsid w:val="00C078B7"/>
    <w:rsid w:val="00C10181"/>
    <w:rsid w:val="00C117D2"/>
    <w:rsid w:val="00C14BCC"/>
    <w:rsid w:val="00C15B4E"/>
    <w:rsid w:val="00C15CAA"/>
    <w:rsid w:val="00C15CF5"/>
    <w:rsid w:val="00C21445"/>
    <w:rsid w:val="00C22676"/>
    <w:rsid w:val="00C23F2F"/>
    <w:rsid w:val="00C249D2"/>
    <w:rsid w:val="00C25AC6"/>
    <w:rsid w:val="00C273EE"/>
    <w:rsid w:val="00C27D68"/>
    <w:rsid w:val="00C27D84"/>
    <w:rsid w:val="00C33A5A"/>
    <w:rsid w:val="00C33E3B"/>
    <w:rsid w:val="00C41678"/>
    <w:rsid w:val="00C47B47"/>
    <w:rsid w:val="00C5067B"/>
    <w:rsid w:val="00C50FCC"/>
    <w:rsid w:val="00C5249D"/>
    <w:rsid w:val="00C54E27"/>
    <w:rsid w:val="00C5615A"/>
    <w:rsid w:val="00C607E9"/>
    <w:rsid w:val="00C6127A"/>
    <w:rsid w:val="00C64C2B"/>
    <w:rsid w:val="00C651D9"/>
    <w:rsid w:val="00C673B7"/>
    <w:rsid w:val="00C67A69"/>
    <w:rsid w:val="00C67B1E"/>
    <w:rsid w:val="00C71D15"/>
    <w:rsid w:val="00C72CA3"/>
    <w:rsid w:val="00C75D7C"/>
    <w:rsid w:val="00C80559"/>
    <w:rsid w:val="00C84993"/>
    <w:rsid w:val="00C8720B"/>
    <w:rsid w:val="00C87C34"/>
    <w:rsid w:val="00C90C12"/>
    <w:rsid w:val="00CA4492"/>
    <w:rsid w:val="00CA5900"/>
    <w:rsid w:val="00CB0C83"/>
    <w:rsid w:val="00CB2A41"/>
    <w:rsid w:val="00CB539C"/>
    <w:rsid w:val="00CB6BBE"/>
    <w:rsid w:val="00CB6F02"/>
    <w:rsid w:val="00CC39F3"/>
    <w:rsid w:val="00CC56D1"/>
    <w:rsid w:val="00CD1DDA"/>
    <w:rsid w:val="00CD248A"/>
    <w:rsid w:val="00CD7FC2"/>
    <w:rsid w:val="00CE1B54"/>
    <w:rsid w:val="00CE3026"/>
    <w:rsid w:val="00CE385E"/>
    <w:rsid w:val="00CE5B42"/>
    <w:rsid w:val="00CE716C"/>
    <w:rsid w:val="00CF14DB"/>
    <w:rsid w:val="00CF2CCA"/>
    <w:rsid w:val="00CF3FEB"/>
    <w:rsid w:val="00CF417C"/>
    <w:rsid w:val="00CF79D6"/>
    <w:rsid w:val="00D0094C"/>
    <w:rsid w:val="00D016F1"/>
    <w:rsid w:val="00D025D6"/>
    <w:rsid w:val="00D02FBF"/>
    <w:rsid w:val="00D03235"/>
    <w:rsid w:val="00D0379F"/>
    <w:rsid w:val="00D078F6"/>
    <w:rsid w:val="00D206A7"/>
    <w:rsid w:val="00D22BE3"/>
    <w:rsid w:val="00D25C63"/>
    <w:rsid w:val="00D2676F"/>
    <w:rsid w:val="00D26CE4"/>
    <w:rsid w:val="00D30149"/>
    <w:rsid w:val="00D301D0"/>
    <w:rsid w:val="00D322A9"/>
    <w:rsid w:val="00D32653"/>
    <w:rsid w:val="00D346A0"/>
    <w:rsid w:val="00D35519"/>
    <w:rsid w:val="00D3642C"/>
    <w:rsid w:val="00D41033"/>
    <w:rsid w:val="00D42CC4"/>
    <w:rsid w:val="00D43E67"/>
    <w:rsid w:val="00D46E50"/>
    <w:rsid w:val="00D47B8E"/>
    <w:rsid w:val="00D47DDF"/>
    <w:rsid w:val="00D50265"/>
    <w:rsid w:val="00D518D5"/>
    <w:rsid w:val="00D52197"/>
    <w:rsid w:val="00D525D1"/>
    <w:rsid w:val="00D5408E"/>
    <w:rsid w:val="00D54213"/>
    <w:rsid w:val="00D546B8"/>
    <w:rsid w:val="00D55C32"/>
    <w:rsid w:val="00D60D58"/>
    <w:rsid w:val="00D642C9"/>
    <w:rsid w:val="00D71078"/>
    <w:rsid w:val="00D71363"/>
    <w:rsid w:val="00D7281D"/>
    <w:rsid w:val="00D72BED"/>
    <w:rsid w:val="00D7377E"/>
    <w:rsid w:val="00D73E2B"/>
    <w:rsid w:val="00D747BD"/>
    <w:rsid w:val="00D74B18"/>
    <w:rsid w:val="00D77AD7"/>
    <w:rsid w:val="00D81FCD"/>
    <w:rsid w:val="00D86D0D"/>
    <w:rsid w:val="00D87176"/>
    <w:rsid w:val="00D90648"/>
    <w:rsid w:val="00D93934"/>
    <w:rsid w:val="00D94F97"/>
    <w:rsid w:val="00D95DE8"/>
    <w:rsid w:val="00D97ACE"/>
    <w:rsid w:val="00DA4B5B"/>
    <w:rsid w:val="00DA6DD5"/>
    <w:rsid w:val="00DB0D9F"/>
    <w:rsid w:val="00DB4EF7"/>
    <w:rsid w:val="00DB7FDB"/>
    <w:rsid w:val="00DC0BD9"/>
    <w:rsid w:val="00DC0E0D"/>
    <w:rsid w:val="00DC11C6"/>
    <w:rsid w:val="00DC12D2"/>
    <w:rsid w:val="00DC3CCF"/>
    <w:rsid w:val="00DC405C"/>
    <w:rsid w:val="00DC51A9"/>
    <w:rsid w:val="00DC7A4A"/>
    <w:rsid w:val="00DD1F2F"/>
    <w:rsid w:val="00DD797C"/>
    <w:rsid w:val="00DE0A7D"/>
    <w:rsid w:val="00DE197B"/>
    <w:rsid w:val="00DE33DC"/>
    <w:rsid w:val="00DE45EC"/>
    <w:rsid w:val="00DE5D90"/>
    <w:rsid w:val="00DE64A3"/>
    <w:rsid w:val="00DE778D"/>
    <w:rsid w:val="00DF499A"/>
    <w:rsid w:val="00DF49AA"/>
    <w:rsid w:val="00DF5310"/>
    <w:rsid w:val="00DF5F14"/>
    <w:rsid w:val="00E00378"/>
    <w:rsid w:val="00E00E74"/>
    <w:rsid w:val="00E0193C"/>
    <w:rsid w:val="00E04EE5"/>
    <w:rsid w:val="00E05439"/>
    <w:rsid w:val="00E15F8B"/>
    <w:rsid w:val="00E16991"/>
    <w:rsid w:val="00E21C22"/>
    <w:rsid w:val="00E21F0D"/>
    <w:rsid w:val="00E24C56"/>
    <w:rsid w:val="00E304F6"/>
    <w:rsid w:val="00E30C04"/>
    <w:rsid w:val="00E31604"/>
    <w:rsid w:val="00E32587"/>
    <w:rsid w:val="00E33A1C"/>
    <w:rsid w:val="00E36A3A"/>
    <w:rsid w:val="00E43B6E"/>
    <w:rsid w:val="00E46584"/>
    <w:rsid w:val="00E47566"/>
    <w:rsid w:val="00E5298D"/>
    <w:rsid w:val="00E5577F"/>
    <w:rsid w:val="00E5596F"/>
    <w:rsid w:val="00E57306"/>
    <w:rsid w:val="00E64DF6"/>
    <w:rsid w:val="00E674F1"/>
    <w:rsid w:val="00E73B9D"/>
    <w:rsid w:val="00E74949"/>
    <w:rsid w:val="00E74B63"/>
    <w:rsid w:val="00E757A2"/>
    <w:rsid w:val="00E8589D"/>
    <w:rsid w:val="00E866BD"/>
    <w:rsid w:val="00E87529"/>
    <w:rsid w:val="00E87595"/>
    <w:rsid w:val="00E900FF"/>
    <w:rsid w:val="00E9190A"/>
    <w:rsid w:val="00E923D0"/>
    <w:rsid w:val="00E93781"/>
    <w:rsid w:val="00E950B4"/>
    <w:rsid w:val="00E950EC"/>
    <w:rsid w:val="00E95416"/>
    <w:rsid w:val="00E962C7"/>
    <w:rsid w:val="00E964F1"/>
    <w:rsid w:val="00E97969"/>
    <w:rsid w:val="00EA6B6E"/>
    <w:rsid w:val="00EA6C35"/>
    <w:rsid w:val="00EB39FA"/>
    <w:rsid w:val="00EB79F1"/>
    <w:rsid w:val="00EC3AC0"/>
    <w:rsid w:val="00EC67FF"/>
    <w:rsid w:val="00EC6E5F"/>
    <w:rsid w:val="00ED3757"/>
    <w:rsid w:val="00ED40A9"/>
    <w:rsid w:val="00EE1FBD"/>
    <w:rsid w:val="00EE2688"/>
    <w:rsid w:val="00EE30E5"/>
    <w:rsid w:val="00EE3C2F"/>
    <w:rsid w:val="00EE5D95"/>
    <w:rsid w:val="00EE6161"/>
    <w:rsid w:val="00EE6A05"/>
    <w:rsid w:val="00EF0363"/>
    <w:rsid w:val="00EF0A49"/>
    <w:rsid w:val="00EF2291"/>
    <w:rsid w:val="00EF29AD"/>
    <w:rsid w:val="00EF4C7F"/>
    <w:rsid w:val="00EF59C1"/>
    <w:rsid w:val="00EF5A84"/>
    <w:rsid w:val="00EF67B0"/>
    <w:rsid w:val="00EF7436"/>
    <w:rsid w:val="00F00D23"/>
    <w:rsid w:val="00F04E5A"/>
    <w:rsid w:val="00F056CE"/>
    <w:rsid w:val="00F10589"/>
    <w:rsid w:val="00F12024"/>
    <w:rsid w:val="00F1242F"/>
    <w:rsid w:val="00F168EA"/>
    <w:rsid w:val="00F20E6D"/>
    <w:rsid w:val="00F2240F"/>
    <w:rsid w:val="00F22A8B"/>
    <w:rsid w:val="00F25344"/>
    <w:rsid w:val="00F264D9"/>
    <w:rsid w:val="00F30C89"/>
    <w:rsid w:val="00F30DFB"/>
    <w:rsid w:val="00F31611"/>
    <w:rsid w:val="00F31A51"/>
    <w:rsid w:val="00F328C8"/>
    <w:rsid w:val="00F3490F"/>
    <w:rsid w:val="00F349D6"/>
    <w:rsid w:val="00F358C5"/>
    <w:rsid w:val="00F41783"/>
    <w:rsid w:val="00F41D6E"/>
    <w:rsid w:val="00F42C14"/>
    <w:rsid w:val="00F4555A"/>
    <w:rsid w:val="00F46B3B"/>
    <w:rsid w:val="00F47CF0"/>
    <w:rsid w:val="00F509B4"/>
    <w:rsid w:val="00F5285B"/>
    <w:rsid w:val="00F533FA"/>
    <w:rsid w:val="00F602F7"/>
    <w:rsid w:val="00F60878"/>
    <w:rsid w:val="00F60AEA"/>
    <w:rsid w:val="00F61A8D"/>
    <w:rsid w:val="00F63612"/>
    <w:rsid w:val="00F63FEA"/>
    <w:rsid w:val="00F64D70"/>
    <w:rsid w:val="00F655CD"/>
    <w:rsid w:val="00F66050"/>
    <w:rsid w:val="00F67309"/>
    <w:rsid w:val="00F67BC6"/>
    <w:rsid w:val="00F73548"/>
    <w:rsid w:val="00F740F4"/>
    <w:rsid w:val="00F75186"/>
    <w:rsid w:val="00F75EF3"/>
    <w:rsid w:val="00F806CE"/>
    <w:rsid w:val="00F81C69"/>
    <w:rsid w:val="00F8403F"/>
    <w:rsid w:val="00F84393"/>
    <w:rsid w:val="00F85CB7"/>
    <w:rsid w:val="00F9694B"/>
    <w:rsid w:val="00FA2483"/>
    <w:rsid w:val="00FA2965"/>
    <w:rsid w:val="00FA2FB6"/>
    <w:rsid w:val="00FA6434"/>
    <w:rsid w:val="00FB0591"/>
    <w:rsid w:val="00FB0A6C"/>
    <w:rsid w:val="00FB54EB"/>
    <w:rsid w:val="00FC0CF0"/>
    <w:rsid w:val="00FC16DF"/>
    <w:rsid w:val="00FC23A7"/>
    <w:rsid w:val="00FC2A88"/>
    <w:rsid w:val="00FC4770"/>
    <w:rsid w:val="00FC5462"/>
    <w:rsid w:val="00FC6F6B"/>
    <w:rsid w:val="00FD33C5"/>
    <w:rsid w:val="00FE13AD"/>
    <w:rsid w:val="00FE55CD"/>
    <w:rsid w:val="00FE78BC"/>
    <w:rsid w:val="00FF1296"/>
    <w:rsid w:val="00FF17B2"/>
    <w:rsid w:val="00FF26EB"/>
    <w:rsid w:val="00FF35D8"/>
    <w:rsid w:val="00FF4127"/>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AECCE-318B-4F7A-B8FC-51CD0826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CE"/>
    <w:rPr>
      <w:sz w:val="24"/>
      <w:szCs w:val="24"/>
      <w:lang w:val="en-US" w:eastAsia="en-US"/>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uiPriority w:val="99"/>
    <w:rsid w:val="00126DBB"/>
    <w:pPr>
      <w:tabs>
        <w:tab w:val="center" w:pos="4677"/>
        <w:tab w:val="right" w:pos="9355"/>
      </w:tabs>
    </w:pPr>
  </w:style>
  <w:style w:type="table" w:styleId="TableGrid">
    <w:name w:val="Table Grid"/>
    <w:basedOn w:val="TableNormal"/>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rsid w:val="001B3762"/>
    <w:rPr>
      <w:sz w:val="20"/>
      <w:szCs w:val="20"/>
    </w:rPr>
  </w:style>
  <w:style w:type="character" w:customStyle="1" w:styleId="CommentTextChar">
    <w:name w:val="Comment Text Char"/>
    <w:basedOn w:val="DefaultParagraphFont"/>
    <w:link w:val="CommentText"/>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basedOn w:val="Normal"/>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styleId="Strong">
    <w:name w:val="Strong"/>
    <w:uiPriority w:val="22"/>
    <w:qFormat/>
    <w:rsid w:val="00780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893">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395051680">
      <w:bodyDiv w:val="1"/>
      <w:marLeft w:val="0"/>
      <w:marRight w:val="0"/>
      <w:marTop w:val="0"/>
      <w:marBottom w:val="0"/>
      <w:divBdr>
        <w:top w:val="none" w:sz="0" w:space="0" w:color="auto"/>
        <w:left w:val="none" w:sz="0" w:space="0" w:color="auto"/>
        <w:bottom w:val="none" w:sz="0" w:space="0" w:color="auto"/>
        <w:right w:val="none" w:sz="0" w:space="0" w:color="auto"/>
      </w:divBdr>
    </w:div>
    <w:div w:id="579366805">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622270712">
      <w:bodyDiv w:val="1"/>
      <w:marLeft w:val="0"/>
      <w:marRight w:val="0"/>
      <w:marTop w:val="0"/>
      <w:marBottom w:val="0"/>
      <w:divBdr>
        <w:top w:val="none" w:sz="0" w:space="0" w:color="auto"/>
        <w:left w:val="none" w:sz="0" w:space="0" w:color="auto"/>
        <w:bottom w:val="none" w:sz="0" w:space="0" w:color="auto"/>
        <w:right w:val="none" w:sz="0" w:space="0" w:color="auto"/>
      </w:divBdr>
    </w:div>
    <w:div w:id="735279861">
      <w:bodyDiv w:val="1"/>
      <w:marLeft w:val="0"/>
      <w:marRight w:val="0"/>
      <w:marTop w:val="0"/>
      <w:marBottom w:val="0"/>
      <w:divBdr>
        <w:top w:val="none" w:sz="0" w:space="0" w:color="auto"/>
        <w:left w:val="none" w:sz="0" w:space="0" w:color="auto"/>
        <w:bottom w:val="none" w:sz="0" w:space="0" w:color="auto"/>
        <w:right w:val="none" w:sz="0" w:space="0" w:color="auto"/>
      </w:divBdr>
    </w:div>
    <w:div w:id="787435348">
      <w:bodyDiv w:val="1"/>
      <w:marLeft w:val="0"/>
      <w:marRight w:val="0"/>
      <w:marTop w:val="0"/>
      <w:marBottom w:val="0"/>
      <w:divBdr>
        <w:top w:val="none" w:sz="0" w:space="0" w:color="auto"/>
        <w:left w:val="none" w:sz="0" w:space="0" w:color="auto"/>
        <w:bottom w:val="none" w:sz="0" w:space="0" w:color="auto"/>
        <w:right w:val="none" w:sz="0" w:space="0" w:color="auto"/>
      </w:divBdr>
    </w:div>
    <w:div w:id="828443635">
      <w:bodyDiv w:val="1"/>
      <w:marLeft w:val="0"/>
      <w:marRight w:val="0"/>
      <w:marTop w:val="0"/>
      <w:marBottom w:val="0"/>
      <w:divBdr>
        <w:top w:val="none" w:sz="0" w:space="0" w:color="auto"/>
        <w:left w:val="none" w:sz="0" w:space="0" w:color="auto"/>
        <w:bottom w:val="none" w:sz="0" w:space="0" w:color="auto"/>
        <w:right w:val="none" w:sz="0" w:space="0" w:color="auto"/>
      </w:divBdr>
    </w:div>
    <w:div w:id="1038746037">
      <w:bodyDiv w:val="1"/>
      <w:marLeft w:val="0"/>
      <w:marRight w:val="0"/>
      <w:marTop w:val="0"/>
      <w:marBottom w:val="0"/>
      <w:divBdr>
        <w:top w:val="none" w:sz="0" w:space="0" w:color="auto"/>
        <w:left w:val="none" w:sz="0" w:space="0" w:color="auto"/>
        <w:bottom w:val="none" w:sz="0" w:space="0" w:color="auto"/>
        <w:right w:val="none" w:sz="0" w:space="0" w:color="auto"/>
      </w:divBdr>
    </w:div>
    <w:div w:id="1693410212">
      <w:bodyDiv w:val="1"/>
      <w:marLeft w:val="0"/>
      <w:marRight w:val="0"/>
      <w:marTop w:val="0"/>
      <w:marBottom w:val="0"/>
      <w:divBdr>
        <w:top w:val="none" w:sz="0" w:space="0" w:color="auto"/>
        <w:left w:val="none" w:sz="0" w:space="0" w:color="auto"/>
        <w:bottom w:val="none" w:sz="0" w:space="0" w:color="auto"/>
        <w:right w:val="none" w:sz="0" w:space="0" w:color="auto"/>
      </w:divBdr>
    </w:div>
    <w:div w:id="1835955994">
      <w:bodyDiv w:val="1"/>
      <w:marLeft w:val="0"/>
      <w:marRight w:val="0"/>
      <w:marTop w:val="0"/>
      <w:marBottom w:val="0"/>
      <w:divBdr>
        <w:top w:val="none" w:sz="0" w:space="0" w:color="auto"/>
        <w:left w:val="none" w:sz="0" w:space="0" w:color="auto"/>
        <w:bottom w:val="none" w:sz="0" w:space="0" w:color="auto"/>
        <w:right w:val="none" w:sz="0" w:space="0" w:color="auto"/>
      </w:divBdr>
    </w:div>
    <w:div w:id="1870100876">
      <w:bodyDiv w:val="1"/>
      <w:marLeft w:val="0"/>
      <w:marRight w:val="0"/>
      <w:marTop w:val="0"/>
      <w:marBottom w:val="0"/>
      <w:divBdr>
        <w:top w:val="none" w:sz="0" w:space="0" w:color="auto"/>
        <w:left w:val="none" w:sz="0" w:space="0" w:color="auto"/>
        <w:bottom w:val="none" w:sz="0" w:space="0" w:color="auto"/>
        <w:right w:val="none" w:sz="0" w:space="0" w:color="auto"/>
      </w:divBdr>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t.am/am/news/2016/10/04/eco/2152787"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np.am/?aid=5604"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www.mnp.am/?aid=56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00081909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ATLASPDC-4-79628</_dlc_DocId>
    <_dlc_DocIdUrl xmlns="f1161f5b-24a3-4c2d-bc81-44cb9325e8ee">
      <Url>https://info.undp.org/docs/pdc/_layouts/DocIdRedir.aspx?ID=ATLASPDC-4-79628</Url>
      <Description>ATLASPDC-4-79628</Description>
    </_dlc_DocIdUrl>
    <Document_x0020_Coverage_x0020_Period_x0020_Start_x0020_Date xmlns="f1161f5b-24a3-4c2d-bc81-44cb9325e8ee" xsi:nil="true"/>
    <Document_x0020_Coverage_x0020_Period_x0020_End_x0020_Date xmlns="f1161f5b-24a3-4c2d-bc81-44cb9325e8ee">2016-12-31T05:00:00+00:00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3F55855-7655-4C7A-BD07-8545BCCD57DB}">
  <ds:schemaRefs>
    <ds:schemaRef ds:uri="http://schemas.openxmlformats.org/officeDocument/2006/bibliography"/>
  </ds:schemaRefs>
</ds:datastoreItem>
</file>

<file path=customXml/itemProps2.xml><?xml version="1.0" encoding="utf-8"?>
<ds:datastoreItem xmlns:ds="http://schemas.openxmlformats.org/officeDocument/2006/customXml" ds:itemID="{02F9FAEF-5267-4FF4-A5FA-0F0337D781E1}"/>
</file>

<file path=customXml/itemProps3.xml><?xml version="1.0" encoding="utf-8"?>
<ds:datastoreItem xmlns:ds="http://schemas.openxmlformats.org/officeDocument/2006/customXml" ds:itemID="{FB4DB3C5-AAB8-4F11-8FF9-42917C64C0AB}"/>
</file>

<file path=customXml/itemProps4.xml><?xml version="1.0" encoding="utf-8"?>
<ds:datastoreItem xmlns:ds="http://schemas.openxmlformats.org/officeDocument/2006/customXml" ds:itemID="{8A5AC816-989C-4DB0-8CD0-2883E030D94B}"/>
</file>

<file path=customXml/itemProps5.xml><?xml version="1.0" encoding="utf-8"?>
<ds:datastoreItem xmlns:ds="http://schemas.openxmlformats.org/officeDocument/2006/customXml" ds:itemID="{4A71DBAB-540E-440B-BE2F-0F4E8E598DFC}"/>
</file>

<file path=customXml/itemProps6.xml><?xml version="1.0" encoding="utf-8"?>
<ds:datastoreItem xmlns:ds="http://schemas.openxmlformats.org/officeDocument/2006/customXml" ds:itemID="{7D843CE6-F987-416C-A01C-50B3C38E6028}"/>
</file>

<file path=docProps/app.xml><?xml version="1.0" encoding="utf-8"?>
<Properties xmlns="http://schemas.openxmlformats.org/officeDocument/2006/extended-properties" xmlns:vt="http://schemas.openxmlformats.org/officeDocument/2006/docPropsVTypes">
  <Template>Normal.dotm</Template>
  <TotalTime>9</TotalTime>
  <Pages>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Progress Report_POPs_Annual 2016</dc:title>
  <dc:subject/>
  <dc:creator>UNDP</dc:creator>
  <cp:keywords/>
  <cp:lastModifiedBy>Kristina Tereshchatova</cp:lastModifiedBy>
  <cp:revision>6</cp:revision>
  <cp:lastPrinted>2015-12-23T10:18:00Z</cp:lastPrinted>
  <dcterms:created xsi:type="dcterms:W3CDTF">2016-12-29T07:07:00Z</dcterms:created>
  <dcterms:modified xsi:type="dcterms:W3CDTF">2017-05-18T05:41:00Z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398d7789-4531-485f-b4f2-fee8775f3efd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